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95C2" w14:textId="54272EEF" w:rsidR="00B8197C" w:rsidRDefault="0042230F">
      <w:pPr>
        <w:pStyle w:val="LGAItemNoHeading"/>
        <w:spacing w:before="240"/>
        <w:rPr>
          <w:rFonts w:ascii="Arial Bold" w:eastAsia="Arial Bold" w:hAnsi="Arial Bold" w:cs="Arial Bold"/>
          <w:b w:val="0"/>
          <w:bCs w:val="0"/>
          <w:sz w:val="28"/>
          <w:szCs w:val="28"/>
        </w:rPr>
      </w:pPr>
      <w:r>
        <w:rPr>
          <w:rFonts w:ascii="Arial Bold"/>
          <w:b w:val="0"/>
          <w:bCs w:val="0"/>
          <w:sz w:val="28"/>
          <w:szCs w:val="28"/>
        </w:rPr>
        <w:t>F</w:t>
      </w:r>
      <w:r w:rsidR="00156B7C">
        <w:rPr>
          <w:rFonts w:ascii="Arial Bold"/>
          <w:b w:val="0"/>
          <w:bCs w:val="0"/>
          <w:sz w:val="28"/>
          <w:szCs w:val="28"/>
        </w:rPr>
        <w:t>inal report of the Independent Commission on Local Government Finance</w:t>
      </w:r>
    </w:p>
    <w:p w14:paraId="237495C3" w14:textId="77777777" w:rsidR="0016666D" w:rsidRPr="007A4E3E" w:rsidRDefault="0016666D">
      <w:pPr>
        <w:pStyle w:val="MainText"/>
        <w:spacing w:line="240" w:lineRule="auto"/>
        <w:rPr>
          <w:rFonts w:ascii="Arial Bold"/>
          <w:b/>
        </w:rPr>
      </w:pPr>
    </w:p>
    <w:p w14:paraId="237495C4" w14:textId="77777777" w:rsidR="00B8197C" w:rsidRDefault="00156B7C">
      <w:pPr>
        <w:pStyle w:val="MainText"/>
        <w:spacing w:line="240" w:lineRule="auto"/>
        <w:rPr>
          <w:rFonts w:ascii="Arial Bold" w:eastAsia="Arial Bold" w:hAnsi="Arial Bold" w:cs="Arial Bold"/>
        </w:rPr>
      </w:pPr>
      <w:r>
        <w:rPr>
          <w:rFonts w:ascii="Arial Bold"/>
        </w:rPr>
        <w:t>Purpose</w:t>
      </w:r>
    </w:p>
    <w:p w14:paraId="237495C5" w14:textId="77777777" w:rsidR="00B8197C" w:rsidRDefault="00B8197C">
      <w:pPr>
        <w:pStyle w:val="MainText"/>
        <w:spacing w:line="240" w:lineRule="auto"/>
        <w:rPr>
          <w:rFonts w:ascii="Arial Bold" w:eastAsia="Arial Bold" w:hAnsi="Arial Bold" w:cs="Arial Bold"/>
        </w:rPr>
      </w:pPr>
    </w:p>
    <w:p w14:paraId="237495C6" w14:textId="77777777" w:rsidR="00B8197C" w:rsidRDefault="00156B7C">
      <w:pPr>
        <w:pStyle w:val="MainText"/>
        <w:spacing w:line="240" w:lineRule="auto"/>
        <w:rPr>
          <w:rFonts w:ascii="Arial Bold" w:eastAsia="Arial Bold" w:hAnsi="Arial Bold" w:cs="Arial Bold"/>
        </w:rPr>
      </w:pPr>
      <w:proofErr w:type="gramStart"/>
      <w:r>
        <w:rPr>
          <w:rFonts w:ascii="Arial"/>
        </w:rPr>
        <w:t>For discussion and direction</w:t>
      </w:r>
      <w:r w:rsidR="0016666D">
        <w:rPr>
          <w:rFonts w:ascii="Arial"/>
        </w:rPr>
        <w:t>.</w:t>
      </w:r>
      <w:proofErr w:type="gramEnd"/>
    </w:p>
    <w:p w14:paraId="237495C7" w14:textId="77777777" w:rsidR="00B8197C" w:rsidRDefault="00B8197C">
      <w:pPr>
        <w:pStyle w:val="MainText"/>
        <w:spacing w:line="240" w:lineRule="auto"/>
        <w:rPr>
          <w:rFonts w:ascii="Arial Bold" w:eastAsia="Arial Bold" w:hAnsi="Arial Bold" w:cs="Arial Bold"/>
        </w:rPr>
      </w:pPr>
    </w:p>
    <w:p w14:paraId="237495C8" w14:textId="77777777" w:rsidR="00B8197C" w:rsidRDefault="00156B7C">
      <w:pPr>
        <w:pStyle w:val="MainText"/>
        <w:spacing w:line="240" w:lineRule="auto"/>
        <w:rPr>
          <w:rFonts w:ascii="Arial" w:eastAsia="Arial" w:hAnsi="Arial" w:cs="Arial"/>
        </w:rPr>
      </w:pPr>
      <w:r>
        <w:rPr>
          <w:rFonts w:ascii="Arial Bold"/>
        </w:rPr>
        <w:t>Summary</w:t>
      </w:r>
    </w:p>
    <w:p w14:paraId="237495C9" w14:textId="77777777" w:rsidR="00B8197C" w:rsidRDefault="00B8197C">
      <w:pPr>
        <w:pStyle w:val="MainText"/>
        <w:spacing w:line="240" w:lineRule="auto"/>
        <w:rPr>
          <w:rFonts w:ascii="Arial" w:eastAsia="Arial" w:hAnsi="Arial" w:cs="Arial"/>
        </w:rPr>
      </w:pPr>
    </w:p>
    <w:p w14:paraId="237495CA" w14:textId="77777777" w:rsidR="00B8197C" w:rsidRDefault="00156B7C">
      <w:pPr>
        <w:pStyle w:val="MainText"/>
        <w:spacing w:line="240" w:lineRule="auto"/>
        <w:rPr>
          <w:rFonts w:ascii="Arial" w:hAnsi="Arial" w:cs="Arial"/>
        </w:rPr>
      </w:pPr>
      <w:r w:rsidRPr="0043218D">
        <w:rPr>
          <w:rFonts w:ascii="Arial" w:hAnsi="Arial" w:cs="Arial"/>
        </w:rPr>
        <w:t xml:space="preserve">The Independent Commission on Local Government Finance published its final report, </w:t>
      </w:r>
      <w:r w:rsidRPr="0043218D">
        <w:rPr>
          <w:rFonts w:ascii="Arial" w:hAnsi="Arial" w:cs="Arial"/>
          <w:i/>
          <w:iCs/>
        </w:rPr>
        <w:t>Financing English Devolution,</w:t>
      </w:r>
      <w:r w:rsidR="00EC31A2">
        <w:rPr>
          <w:rFonts w:ascii="Arial" w:hAnsi="Arial" w:cs="Arial"/>
        </w:rPr>
        <w:t xml:space="preserve"> on 18 February 2015. </w:t>
      </w:r>
      <w:r w:rsidRPr="0043218D">
        <w:rPr>
          <w:rFonts w:ascii="Arial" w:hAnsi="Arial" w:cs="Arial"/>
        </w:rPr>
        <w:t>This report provides a summary of the Commission’s conclusions and recommendations</w:t>
      </w:r>
      <w:r w:rsidR="00F26309">
        <w:rPr>
          <w:rFonts w:ascii="Arial" w:hAnsi="Arial" w:cs="Arial"/>
        </w:rPr>
        <w:t>.</w:t>
      </w:r>
    </w:p>
    <w:p w14:paraId="237495CB" w14:textId="77777777" w:rsidR="00F773EF" w:rsidRDefault="00F773EF">
      <w:pPr>
        <w:pStyle w:val="MainText"/>
        <w:spacing w:line="240" w:lineRule="auto"/>
        <w:rPr>
          <w:rFonts w:ascii="Arial" w:hAnsi="Arial" w:cs="Arial"/>
        </w:rPr>
      </w:pPr>
    </w:p>
    <w:p w14:paraId="237495CC" w14:textId="77777777" w:rsidR="00F773EF" w:rsidRDefault="00F773EF">
      <w:pPr>
        <w:pStyle w:val="MainText"/>
        <w:spacing w:line="240" w:lineRule="auto"/>
        <w:rPr>
          <w:rFonts w:ascii="Arial" w:hAnsi="Arial" w:cs="Arial"/>
        </w:rPr>
      </w:pPr>
      <w:r>
        <w:rPr>
          <w:rFonts w:ascii="Arial" w:hAnsi="Arial" w:cs="Arial"/>
        </w:rPr>
        <w:t>This report was considered at the LGA Executive on 5 March 2015.</w:t>
      </w:r>
    </w:p>
    <w:p w14:paraId="4AD3F16A" w14:textId="77777777" w:rsidR="0063563C" w:rsidRDefault="0063563C">
      <w:pPr>
        <w:pStyle w:val="MainText"/>
        <w:spacing w:line="240" w:lineRule="auto"/>
        <w:rPr>
          <w:rFonts w:ascii="Arial" w:hAnsi="Arial" w:cs="Arial"/>
        </w:rPr>
      </w:pPr>
    </w:p>
    <w:p w14:paraId="3FE15F14" w14:textId="2A066912" w:rsidR="0063563C" w:rsidRDefault="0063563C">
      <w:pPr>
        <w:pStyle w:val="MainText"/>
        <w:spacing w:line="240" w:lineRule="auto"/>
        <w:rPr>
          <w:rFonts w:ascii="Arial" w:eastAsia="Arial" w:hAnsi="Arial" w:cs="Arial"/>
        </w:rPr>
      </w:pPr>
      <w:r>
        <w:rPr>
          <w:rFonts w:ascii="Arial" w:hAnsi="Arial" w:cs="Arial"/>
        </w:rPr>
        <w:t>The Chair of the Commission</w:t>
      </w:r>
      <w:r w:rsidRPr="007A4E3E">
        <w:rPr>
          <w:rFonts w:ascii="Arial" w:hAnsi="Arial" w:cs="Arial"/>
        </w:rPr>
        <w:t xml:space="preserve"> </w:t>
      </w:r>
      <w:proofErr w:type="spellStart"/>
      <w:r w:rsidRPr="007A4E3E">
        <w:rPr>
          <w:rFonts w:ascii="Arial" w:hAnsi="Arial" w:cs="Arial"/>
        </w:rPr>
        <w:t>Darra</w:t>
      </w:r>
      <w:proofErr w:type="spellEnd"/>
      <w:r w:rsidRPr="007A4E3E">
        <w:rPr>
          <w:rFonts w:ascii="Arial" w:hAnsi="Arial" w:cs="Arial"/>
        </w:rPr>
        <w:t xml:space="preserve"> Singh OBE, Partner at Ernst and Young</w:t>
      </w:r>
      <w:r>
        <w:rPr>
          <w:rFonts w:ascii="Arial" w:hAnsi="Arial" w:cs="Arial"/>
        </w:rPr>
        <w:t xml:space="preserve"> will be in attendance to discuss the report findings</w:t>
      </w:r>
      <w:r w:rsidRPr="007A4E3E">
        <w:rPr>
          <w:rFonts w:ascii="Arial" w:hAnsi="Arial" w:cs="Arial"/>
        </w:rPr>
        <w:t>.</w:t>
      </w:r>
    </w:p>
    <w:p w14:paraId="237495CD" w14:textId="77777777" w:rsidR="0016666D" w:rsidRDefault="0016666D">
      <w:pPr>
        <w:pStyle w:val="MainText"/>
        <w:spacing w:line="240" w:lineRule="auto"/>
        <w:rPr>
          <w:rFonts w:ascii="Arial" w:eastAsia="Arial" w:hAnsi="Arial" w:cs="Arial"/>
        </w:rPr>
      </w:pPr>
    </w:p>
    <w:tbl>
      <w:tblPr>
        <w:tblW w:w="91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57"/>
      </w:tblGrid>
      <w:tr w:rsidR="00B8197C" w14:paraId="237495DC" w14:textId="77777777">
        <w:trPr>
          <w:trHeight w:val="3003"/>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495CE" w14:textId="77777777" w:rsidR="00B8197C" w:rsidRDefault="00B8197C">
            <w:pPr>
              <w:pStyle w:val="MainText"/>
              <w:spacing w:line="240" w:lineRule="auto"/>
              <w:rPr>
                <w:rFonts w:ascii="Arial Bold" w:eastAsia="Arial Bold" w:hAnsi="Arial Bold" w:cs="Arial Bold"/>
              </w:rPr>
            </w:pPr>
          </w:p>
          <w:p w14:paraId="237495CF" w14:textId="77777777" w:rsidR="00CD7918" w:rsidRDefault="00CD7918" w:rsidP="00CD7918">
            <w:pPr>
              <w:pStyle w:val="MainText"/>
              <w:spacing w:line="240" w:lineRule="auto"/>
              <w:rPr>
                <w:rFonts w:ascii="Arial Bold" w:eastAsia="Arial Bold" w:hAnsi="Arial Bold" w:cs="Arial Bold"/>
              </w:rPr>
            </w:pPr>
            <w:r>
              <w:rPr>
                <w:rFonts w:ascii="Arial Bold"/>
              </w:rPr>
              <w:t>Recommendations</w:t>
            </w:r>
          </w:p>
          <w:p w14:paraId="237495D0" w14:textId="77777777" w:rsidR="00CD7918" w:rsidRDefault="00CD7918" w:rsidP="00CD7918">
            <w:pPr>
              <w:pStyle w:val="MainText"/>
              <w:spacing w:line="240" w:lineRule="auto"/>
              <w:rPr>
                <w:rFonts w:ascii="Arial" w:eastAsia="Arial" w:hAnsi="Arial" w:cs="Arial"/>
              </w:rPr>
            </w:pPr>
          </w:p>
          <w:p w14:paraId="237495D1" w14:textId="4874FB27" w:rsidR="00CD7918" w:rsidRDefault="002F7F70" w:rsidP="00CD7918">
            <w:pPr>
              <w:pStyle w:val="MainText"/>
              <w:rPr>
                <w:rFonts w:ascii="Arial"/>
              </w:rPr>
            </w:pPr>
            <w:r>
              <w:rPr>
                <w:rFonts w:ascii="Arial"/>
              </w:rPr>
              <w:t>Members of</w:t>
            </w:r>
            <w:r w:rsidR="00CD7918">
              <w:rPr>
                <w:rFonts w:ascii="Arial"/>
              </w:rPr>
              <w:t xml:space="preserve"> the </w:t>
            </w:r>
            <w:r w:rsidR="0063563C">
              <w:rPr>
                <w:rFonts w:ascii="Arial"/>
              </w:rPr>
              <w:t>City Regions</w:t>
            </w:r>
            <w:r w:rsidR="00F26309">
              <w:rPr>
                <w:rFonts w:ascii="Arial"/>
              </w:rPr>
              <w:t xml:space="preserve"> Board</w:t>
            </w:r>
            <w:r w:rsidR="00CD7918">
              <w:rPr>
                <w:rFonts w:ascii="Arial"/>
              </w:rPr>
              <w:t xml:space="preserve"> </w:t>
            </w:r>
            <w:r w:rsidR="00840FB1">
              <w:rPr>
                <w:rFonts w:ascii="Arial"/>
              </w:rPr>
              <w:t xml:space="preserve">are asked to </w:t>
            </w:r>
            <w:r w:rsidR="00CD7918">
              <w:rPr>
                <w:rFonts w:ascii="Arial"/>
              </w:rPr>
              <w:t>consider:</w:t>
            </w:r>
          </w:p>
          <w:p w14:paraId="237495D2" w14:textId="77777777" w:rsidR="00CD7918" w:rsidRDefault="00CD7918" w:rsidP="00CD7918">
            <w:pPr>
              <w:pStyle w:val="MainText"/>
              <w:rPr>
                <w:rFonts w:ascii="Arial" w:eastAsia="Arial" w:hAnsi="Arial" w:cs="Arial"/>
              </w:rPr>
            </w:pPr>
          </w:p>
          <w:p w14:paraId="237495D3" w14:textId="77777777" w:rsidR="00F26309" w:rsidRDefault="00F773EF" w:rsidP="00CD7918">
            <w:pPr>
              <w:pStyle w:val="MainT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r>
              <w:rPr>
                <w:rFonts w:ascii="Arial"/>
              </w:rPr>
              <w:t>T</w:t>
            </w:r>
            <w:r w:rsidR="00CD7918">
              <w:rPr>
                <w:rFonts w:ascii="Arial"/>
              </w:rPr>
              <w:t>he recommendations of the Independent Commission on Local Government Finance in the context of the Executive</w:t>
            </w:r>
            <w:r w:rsidR="00F26309">
              <w:rPr>
                <w:rFonts w:hAnsi="Arial Unicode MS"/>
              </w:rPr>
              <w:t>’</w:t>
            </w:r>
            <w:r w:rsidR="00CD7918">
              <w:rPr>
                <w:rFonts w:ascii="Arial"/>
              </w:rPr>
              <w:t>s broader work on devolution in England</w:t>
            </w:r>
            <w:r w:rsidR="00CD7918">
              <w:rPr>
                <w:rFonts w:ascii="Arial" w:eastAsia="Arial" w:hAnsi="Arial" w:cs="Arial"/>
              </w:rPr>
              <w:t xml:space="preserve">; </w:t>
            </w:r>
          </w:p>
          <w:p w14:paraId="237495D4" w14:textId="77777777" w:rsidR="00CD7918" w:rsidRDefault="00CD7918" w:rsidP="00F26309">
            <w:pPr>
              <w:pStyle w:val="MainText"/>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rPr>
            </w:pPr>
            <w:r>
              <w:rPr>
                <w:rFonts w:ascii="Arial" w:eastAsia="Arial" w:hAnsi="Arial" w:cs="Arial"/>
              </w:rPr>
              <w:t>and</w:t>
            </w:r>
          </w:p>
          <w:p w14:paraId="237495D5" w14:textId="77777777" w:rsidR="00CD7918" w:rsidRDefault="00CD7918" w:rsidP="00CD7918">
            <w:pPr>
              <w:pStyle w:val="MainText"/>
              <w:ind w:left="720"/>
              <w:rPr>
                <w:rFonts w:ascii="Arial" w:eastAsia="Arial" w:hAnsi="Arial" w:cs="Arial"/>
              </w:rPr>
            </w:pPr>
            <w:r>
              <w:rPr>
                <w:rFonts w:ascii="Arial" w:eastAsia="Arial" w:hAnsi="Arial" w:cs="Arial"/>
              </w:rPr>
              <w:t xml:space="preserve"> </w:t>
            </w:r>
          </w:p>
          <w:p w14:paraId="237495D6" w14:textId="77777777" w:rsidR="00CD7918" w:rsidRDefault="00F773EF" w:rsidP="00E25CA9">
            <w:pPr>
              <w:pStyle w:val="MainTex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r>
              <w:rPr>
                <w:rFonts w:ascii="Arial"/>
              </w:rPr>
              <w:t>H</w:t>
            </w:r>
            <w:r w:rsidR="00CD7918">
              <w:rPr>
                <w:rFonts w:ascii="Arial"/>
              </w:rPr>
              <w:t>ow the Local Government Association can promote the Commission</w:t>
            </w:r>
            <w:r w:rsidR="00E25CA9">
              <w:rPr>
                <w:rFonts w:ascii="Arial"/>
              </w:rPr>
              <w:t>’</w:t>
            </w:r>
            <w:r w:rsidR="00E25CA9" w:rsidRPr="00E25CA9">
              <w:rPr>
                <w:rFonts w:ascii="Arial" w:hAnsi="Arial" w:cs="Arial"/>
              </w:rPr>
              <w:t>s</w:t>
            </w:r>
            <w:r w:rsidR="00CD7918">
              <w:rPr>
                <w:rFonts w:ascii="Arial"/>
              </w:rPr>
              <w:t xml:space="preserve"> recommendations with member authorities, MPs, civil servants and other stakeholders, as it seeks to influence the policies of the next government.</w:t>
            </w:r>
          </w:p>
          <w:p w14:paraId="237495D7" w14:textId="77777777" w:rsidR="00CD7918" w:rsidRDefault="00CD7918" w:rsidP="00CD7918">
            <w:pPr>
              <w:pStyle w:val="MainText"/>
              <w:spacing w:line="240" w:lineRule="auto"/>
              <w:rPr>
                <w:rFonts w:ascii="Arial Bold" w:eastAsia="Arial Bold" w:hAnsi="Arial Bold" w:cs="Arial Bold"/>
              </w:rPr>
            </w:pPr>
          </w:p>
          <w:p w14:paraId="237495D8" w14:textId="77777777" w:rsidR="00CD7918" w:rsidRDefault="00CD7918" w:rsidP="00CD7918">
            <w:pPr>
              <w:pStyle w:val="MainText"/>
              <w:spacing w:line="240" w:lineRule="auto"/>
              <w:rPr>
                <w:rFonts w:ascii="Arial Bold" w:eastAsia="Arial Bold" w:hAnsi="Arial Bold" w:cs="Arial Bold"/>
              </w:rPr>
            </w:pPr>
            <w:r>
              <w:rPr>
                <w:rFonts w:ascii="Arial Bold"/>
              </w:rPr>
              <w:t>Action</w:t>
            </w:r>
          </w:p>
          <w:p w14:paraId="237495D9" w14:textId="77777777" w:rsidR="00CD7918" w:rsidRDefault="00CD7918" w:rsidP="00CD7918">
            <w:pPr>
              <w:pStyle w:val="MainText"/>
              <w:spacing w:line="240" w:lineRule="auto"/>
              <w:rPr>
                <w:rFonts w:ascii="Arial Bold" w:eastAsia="Arial Bold" w:hAnsi="Arial Bold" w:cs="Arial Bold"/>
              </w:rPr>
            </w:pPr>
          </w:p>
          <w:p w14:paraId="237495DA" w14:textId="77777777" w:rsidR="00CD7918" w:rsidRDefault="00CD7918" w:rsidP="00CD7918">
            <w:pPr>
              <w:pStyle w:val="MainText"/>
              <w:spacing w:line="240" w:lineRule="auto"/>
              <w:rPr>
                <w:rFonts w:ascii="Arial"/>
              </w:rPr>
            </w:pPr>
            <w:r>
              <w:rPr>
                <w:rFonts w:ascii="Arial"/>
              </w:rPr>
              <w:t>Officers will take action as directed.</w:t>
            </w:r>
          </w:p>
          <w:p w14:paraId="237495DB" w14:textId="77777777" w:rsidR="0016666D" w:rsidRDefault="0016666D">
            <w:pPr>
              <w:pStyle w:val="MainText"/>
              <w:spacing w:line="240" w:lineRule="auto"/>
            </w:pPr>
          </w:p>
        </w:tc>
      </w:tr>
    </w:tbl>
    <w:p w14:paraId="237495DD" w14:textId="77777777" w:rsidR="00B8197C" w:rsidRDefault="00B8197C">
      <w:pPr>
        <w:pStyle w:val="MainText"/>
        <w:spacing w:line="240" w:lineRule="auto"/>
        <w:rPr>
          <w:rFonts w:ascii="Arial" w:eastAsia="Arial" w:hAnsi="Arial" w:cs="Arial"/>
        </w:rPr>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6378"/>
      </w:tblGrid>
      <w:tr w:rsidR="00B8197C" w14:paraId="237495E1" w14:textId="77777777">
        <w:trPr>
          <w:trHeight w:val="233"/>
        </w:trPr>
        <w:tc>
          <w:tcPr>
            <w:tcW w:w="2802" w:type="dxa"/>
            <w:tcBorders>
              <w:top w:val="nil"/>
              <w:left w:val="nil"/>
              <w:bottom w:val="nil"/>
              <w:right w:val="nil"/>
            </w:tcBorders>
            <w:shd w:val="clear" w:color="auto" w:fill="auto"/>
            <w:tcMar>
              <w:top w:w="80" w:type="dxa"/>
              <w:left w:w="80" w:type="dxa"/>
              <w:bottom w:w="80" w:type="dxa"/>
              <w:right w:w="80" w:type="dxa"/>
            </w:tcMar>
          </w:tcPr>
          <w:p w14:paraId="237495DF" w14:textId="77777777" w:rsidR="00B8197C" w:rsidRDefault="00156B7C">
            <w:pPr>
              <w:pStyle w:val="MainText"/>
              <w:spacing w:before="120" w:line="240" w:lineRule="auto"/>
            </w:pPr>
            <w:r>
              <w:rPr>
                <w:rFonts w:ascii="Arial Bold"/>
              </w:rPr>
              <w:t>Contact officer:</w:t>
            </w:r>
            <w:r>
              <w:rPr>
                <w:rFonts w:ascii="Arial"/>
              </w:rPr>
              <w:t xml:space="preserve"> </w:t>
            </w:r>
          </w:p>
        </w:tc>
        <w:tc>
          <w:tcPr>
            <w:tcW w:w="6378" w:type="dxa"/>
            <w:tcBorders>
              <w:top w:val="nil"/>
              <w:left w:val="nil"/>
              <w:bottom w:val="nil"/>
              <w:right w:val="nil"/>
            </w:tcBorders>
            <w:shd w:val="clear" w:color="auto" w:fill="auto"/>
            <w:tcMar>
              <w:top w:w="80" w:type="dxa"/>
              <w:left w:w="80" w:type="dxa"/>
              <w:bottom w:w="80" w:type="dxa"/>
              <w:right w:w="80" w:type="dxa"/>
            </w:tcMar>
          </w:tcPr>
          <w:p w14:paraId="237495E0" w14:textId="77777777" w:rsidR="00B8197C" w:rsidRDefault="00156B7C" w:rsidP="006925BB">
            <w:pPr>
              <w:pStyle w:val="MainText"/>
              <w:spacing w:before="120" w:line="240" w:lineRule="auto"/>
            </w:pPr>
            <w:proofErr w:type="spellStart"/>
            <w:r>
              <w:rPr>
                <w:rFonts w:ascii="Arial"/>
              </w:rPr>
              <w:t>Eamon</w:t>
            </w:r>
            <w:proofErr w:type="spellEnd"/>
            <w:r>
              <w:rPr>
                <w:rFonts w:ascii="Arial"/>
              </w:rPr>
              <w:t xml:space="preserve"> </w:t>
            </w:r>
            <w:proofErr w:type="spellStart"/>
            <w:r>
              <w:rPr>
                <w:rFonts w:ascii="Arial"/>
              </w:rPr>
              <w:t>Lally</w:t>
            </w:r>
            <w:proofErr w:type="spellEnd"/>
            <w:r>
              <w:rPr>
                <w:rFonts w:ascii="Arial"/>
              </w:rPr>
              <w:t>/</w:t>
            </w:r>
            <w:r w:rsidR="006925BB">
              <w:rPr>
                <w:rFonts w:ascii="Arial"/>
              </w:rPr>
              <w:t>Stephen Hughes</w:t>
            </w:r>
          </w:p>
        </w:tc>
      </w:tr>
      <w:tr w:rsidR="00B8197C" w14:paraId="237495E4" w14:textId="77777777">
        <w:trPr>
          <w:trHeight w:val="271"/>
        </w:trPr>
        <w:tc>
          <w:tcPr>
            <w:tcW w:w="2802" w:type="dxa"/>
            <w:tcBorders>
              <w:top w:val="nil"/>
              <w:left w:val="nil"/>
              <w:bottom w:val="nil"/>
              <w:right w:val="nil"/>
            </w:tcBorders>
            <w:shd w:val="clear" w:color="auto" w:fill="auto"/>
            <w:tcMar>
              <w:top w:w="80" w:type="dxa"/>
              <w:left w:w="80" w:type="dxa"/>
              <w:bottom w:w="80" w:type="dxa"/>
              <w:right w:w="80" w:type="dxa"/>
            </w:tcMar>
          </w:tcPr>
          <w:p w14:paraId="237495E2" w14:textId="77777777" w:rsidR="00B8197C" w:rsidRDefault="00156B7C">
            <w:pPr>
              <w:pStyle w:val="MainText"/>
              <w:spacing w:before="120" w:line="240" w:lineRule="auto"/>
            </w:pPr>
            <w:r>
              <w:rPr>
                <w:rFonts w:ascii="Arial Bold"/>
              </w:rPr>
              <w:t>Position:</w:t>
            </w:r>
          </w:p>
        </w:tc>
        <w:tc>
          <w:tcPr>
            <w:tcW w:w="6378" w:type="dxa"/>
            <w:tcBorders>
              <w:top w:val="nil"/>
              <w:left w:val="nil"/>
              <w:bottom w:val="nil"/>
              <w:right w:val="nil"/>
            </w:tcBorders>
            <w:shd w:val="clear" w:color="auto" w:fill="auto"/>
            <w:tcMar>
              <w:top w:w="80" w:type="dxa"/>
              <w:left w:w="80" w:type="dxa"/>
              <w:bottom w:w="80" w:type="dxa"/>
              <w:right w:w="80" w:type="dxa"/>
            </w:tcMar>
          </w:tcPr>
          <w:p w14:paraId="237495E3" w14:textId="77777777" w:rsidR="00B8197C" w:rsidRDefault="00156B7C" w:rsidP="006925BB">
            <w:pPr>
              <w:pStyle w:val="MainText"/>
              <w:spacing w:before="120"/>
            </w:pPr>
            <w:r>
              <w:rPr>
                <w:rFonts w:ascii="Arial"/>
              </w:rPr>
              <w:t>Senior Adviser/</w:t>
            </w:r>
            <w:r w:rsidR="006925BB">
              <w:rPr>
                <w:rFonts w:ascii="Arial"/>
              </w:rPr>
              <w:t>Executive Director</w:t>
            </w:r>
          </w:p>
        </w:tc>
      </w:tr>
      <w:tr w:rsidR="00B8197C" w14:paraId="237495E7" w14:textId="77777777">
        <w:trPr>
          <w:trHeight w:val="233"/>
        </w:trPr>
        <w:tc>
          <w:tcPr>
            <w:tcW w:w="2802" w:type="dxa"/>
            <w:tcBorders>
              <w:top w:val="nil"/>
              <w:left w:val="nil"/>
              <w:bottom w:val="nil"/>
              <w:right w:val="nil"/>
            </w:tcBorders>
            <w:shd w:val="clear" w:color="auto" w:fill="auto"/>
            <w:tcMar>
              <w:top w:w="80" w:type="dxa"/>
              <w:left w:w="80" w:type="dxa"/>
              <w:bottom w:w="80" w:type="dxa"/>
              <w:right w:w="80" w:type="dxa"/>
            </w:tcMar>
          </w:tcPr>
          <w:p w14:paraId="237495E5" w14:textId="77777777" w:rsidR="00B8197C" w:rsidRDefault="00156B7C">
            <w:pPr>
              <w:pStyle w:val="MainText"/>
              <w:spacing w:before="120" w:line="240" w:lineRule="auto"/>
            </w:pPr>
            <w:r>
              <w:rPr>
                <w:rFonts w:ascii="Arial Bold"/>
              </w:rPr>
              <w:t>Phone no:</w:t>
            </w:r>
          </w:p>
        </w:tc>
        <w:tc>
          <w:tcPr>
            <w:tcW w:w="6378" w:type="dxa"/>
            <w:tcBorders>
              <w:top w:val="nil"/>
              <w:left w:val="nil"/>
              <w:bottom w:val="nil"/>
              <w:right w:val="nil"/>
            </w:tcBorders>
            <w:shd w:val="clear" w:color="auto" w:fill="auto"/>
            <w:tcMar>
              <w:top w:w="80" w:type="dxa"/>
              <w:left w:w="80" w:type="dxa"/>
              <w:bottom w:w="80" w:type="dxa"/>
              <w:right w:w="80" w:type="dxa"/>
            </w:tcMar>
          </w:tcPr>
          <w:p w14:paraId="237495E6" w14:textId="77777777" w:rsidR="00B8197C" w:rsidRDefault="00156B7C">
            <w:pPr>
              <w:pStyle w:val="MainText"/>
              <w:spacing w:before="120" w:line="240" w:lineRule="auto"/>
            </w:pPr>
            <w:r>
              <w:rPr>
                <w:rFonts w:ascii="Arial"/>
              </w:rPr>
              <w:t xml:space="preserve">020 7664 </w:t>
            </w:r>
            <w:r w:rsidR="006925BB">
              <w:rPr>
                <w:rFonts w:ascii="Arial"/>
              </w:rPr>
              <w:t>3132/020 7664 3109</w:t>
            </w:r>
          </w:p>
        </w:tc>
      </w:tr>
      <w:tr w:rsidR="00B8197C" w14:paraId="237495EA" w14:textId="77777777">
        <w:trPr>
          <w:trHeight w:val="347"/>
        </w:trPr>
        <w:tc>
          <w:tcPr>
            <w:tcW w:w="2802" w:type="dxa"/>
            <w:tcBorders>
              <w:top w:val="nil"/>
              <w:left w:val="nil"/>
              <w:bottom w:val="nil"/>
              <w:right w:val="nil"/>
            </w:tcBorders>
            <w:shd w:val="clear" w:color="auto" w:fill="auto"/>
            <w:tcMar>
              <w:top w:w="80" w:type="dxa"/>
              <w:left w:w="80" w:type="dxa"/>
              <w:bottom w:w="80" w:type="dxa"/>
              <w:right w:w="80" w:type="dxa"/>
            </w:tcMar>
          </w:tcPr>
          <w:p w14:paraId="237495E8" w14:textId="77777777" w:rsidR="00B8197C" w:rsidRDefault="00156B7C">
            <w:pPr>
              <w:pStyle w:val="MainText"/>
              <w:spacing w:before="120" w:line="240" w:lineRule="auto"/>
            </w:pPr>
            <w:r>
              <w:rPr>
                <w:rFonts w:ascii="Arial Bold"/>
              </w:rPr>
              <w:t>Email:</w:t>
            </w:r>
          </w:p>
        </w:tc>
        <w:tc>
          <w:tcPr>
            <w:tcW w:w="6378" w:type="dxa"/>
            <w:tcBorders>
              <w:top w:val="nil"/>
              <w:left w:val="nil"/>
              <w:bottom w:val="nil"/>
              <w:right w:val="nil"/>
            </w:tcBorders>
            <w:shd w:val="clear" w:color="auto" w:fill="auto"/>
            <w:tcMar>
              <w:top w:w="80" w:type="dxa"/>
              <w:left w:w="80" w:type="dxa"/>
              <w:bottom w:w="80" w:type="dxa"/>
              <w:right w:w="80" w:type="dxa"/>
            </w:tcMar>
          </w:tcPr>
          <w:p w14:paraId="237495E9" w14:textId="77777777" w:rsidR="00B8197C" w:rsidRDefault="0042230F" w:rsidP="006925BB">
            <w:pPr>
              <w:pStyle w:val="MainText"/>
              <w:spacing w:before="120" w:line="240" w:lineRule="auto"/>
            </w:pPr>
            <w:hyperlink r:id="rId12" w:history="1">
              <w:r w:rsidR="0016666D" w:rsidRPr="00817286">
                <w:rPr>
                  <w:rStyle w:val="Hyperlink"/>
                  <w:rFonts w:ascii="Arial"/>
                </w:rPr>
                <w:t>eamon.lally@local.gov.uk</w:t>
              </w:r>
              <w:r w:rsidR="0016666D" w:rsidRPr="007A4E3E">
                <w:rPr>
                  <w:rStyle w:val="Hyperlink"/>
                  <w:rFonts w:ascii="Arial"/>
                  <w:u w:val="none"/>
                </w:rPr>
                <w:t xml:space="preserve"> / </w:t>
              </w:r>
              <w:r w:rsidR="0016666D" w:rsidRPr="00817286">
                <w:rPr>
                  <w:rStyle w:val="Hyperlink"/>
                  <w:rFonts w:ascii="Arial"/>
                </w:rPr>
                <w:t>stephen.hughes@local.gov.uk</w:t>
              </w:r>
            </w:hyperlink>
            <w:r w:rsidR="0016666D">
              <w:rPr>
                <w:rFonts w:ascii="Arial"/>
              </w:rPr>
              <w:t xml:space="preserve"> </w:t>
            </w:r>
          </w:p>
        </w:tc>
      </w:tr>
    </w:tbl>
    <w:p w14:paraId="237495EB" w14:textId="77777777" w:rsidR="00B8197C" w:rsidRDefault="00B8197C">
      <w:pPr>
        <w:pStyle w:val="MainText"/>
        <w:spacing w:line="240" w:lineRule="auto"/>
        <w:rPr>
          <w:rFonts w:ascii="Arial" w:eastAsia="Arial" w:hAnsi="Arial" w:cs="Arial"/>
        </w:rPr>
      </w:pPr>
    </w:p>
    <w:p w14:paraId="7E4068AD" w14:textId="77777777" w:rsidR="0042230F" w:rsidRDefault="0042230F">
      <w:pPr>
        <w:pStyle w:val="MainText"/>
        <w:spacing w:line="240" w:lineRule="auto"/>
        <w:rPr>
          <w:rFonts w:ascii="Arial Bold"/>
          <w:sz w:val="28"/>
          <w:szCs w:val="28"/>
        </w:rPr>
      </w:pPr>
    </w:p>
    <w:p w14:paraId="07FCBD98" w14:textId="77777777" w:rsidR="0042230F" w:rsidRDefault="0042230F">
      <w:pPr>
        <w:pStyle w:val="MainText"/>
        <w:spacing w:line="240" w:lineRule="auto"/>
        <w:rPr>
          <w:rFonts w:ascii="Arial Bold"/>
          <w:sz w:val="28"/>
          <w:szCs w:val="28"/>
        </w:rPr>
      </w:pPr>
    </w:p>
    <w:p w14:paraId="237495EF" w14:textId="77777777" w:rsidR="00B8197C" w:rsidRDefault="00156B7C">
      <w:pPr>
        <w:pStyle w:val="MainText"/>
        <w:spacing w:line="240" w:lineRule="auto"/>
        <w:rPr>
          <w:rFonts w:ascii="Arial Bold" w:eastAsia="Arial Bold" w:hAnsi="Arial Bold" w:cs="Arial Bold"/>
          <w:sz w:val="28"/>
          <w:szCs w:val="28"/>
        </w:rPr>
      </w:pPr>
      <w:r>
        <w:rPr>
          <w:rFonts w:ascii="Arial Bold"/>
          <w:sz w:val="28"/>
          <w:szCs w:val="28"/>
        </w:rPr>
        <w:lastRenderedPageBreak/>
        <w:t>Final report of the Independent Commission on Local Government Finance</w:t>
      </w:r>
    </w:p>
    <w:p w14:paraId="237495F0" w14:textId="77777777" w:rsidR="00B8197C" w:rsidRDefault="00B8197C">
      <w:pPr>
        <w:pStyle w:val="MainText"/>
        <w:spacing w:line="240" w:lineRule="auto"/>
        <w:rPr>
          <w:rFonts w:ascii="Arial Bold" w:eastAsia="Arial Bold" w:hAnsi="Arial Bold" w:cs="Arial Bold"/>
          <w:color w:val="FF0000"/>
          <w:u w:color="FF0000"/>
        </w:rPr>
      </w:pPr>
    </w:p>
    <w:p w14:paraId="237495F2" w14:textId="77777777" w:rsidR="00B8197C" w:rsidRPr="007A4E3E" w:rsidRDefault="00156B7C" w:rsidP="007A4E3E">
      <w:pPr>
        <w:pStyle w:val="MainText"/>
        <w:spacing w:line="240" w:lineRule="auto"/>
        <w:rPr>
          <w:rFonts w:ascii="Arial" w:eastAsia="Arial" w:hAnsi="Arial" w:cs="Arial"/>
          <w:b/>
        </w:rPr>
      </w:pPr>
      <w:r w:rsidRPr="007A4E3E">
        <w:rPr>
          <w:rFonts w:ascii="Arial" w:hAnsi="Arial" w:cs="Arial"/>
          <w:b/>
        </w:rPr>
        <w:t>Background</w:t>
      </w:r>
    </w:p>
    <w:p w14:paraId="237495F3" w14:textId="77777777" w:rsidR="00B8197C" w:rsidRPr="007A4E3E" w:rsidRDefault="00B8197C" w:rsidP="007A4E3E">
      <w:pPr>
        <w:pStyle w:val="MainText"/>
        <w:spacing w:line="240" w:lineRule="auto"/>
        <w:rPr>
          <w:rFonts w:ascii="Arial" w:eastAsia="Arial" w:hAnsi="Arial" w:cs="Arial"/>
        </w:rPr>
      </w:pPr>
    </w:p>
    <w:p w14:paraId="237495F4" w14:textId="77777777" w:rsidR="00B8197C" w:rsidRPr="007A4E3E" w:rsidRDefault="00156B7C" w:rsidP="0042230F">
      <w:pPr>
        <w:pStyle w:val="MainText"/>
        <w:numPr>
          <w:ilvl w:val="0"/>
          <w:numId w:val="7"/>
        </w:numPr>
        <w:spacing w:line="240" w:lineRule="auto"/>
        <w:ind w:left="567" w:hanging="567"/>
        <w:rPr>
          <w:rFonts w:ascii="Arial" w:eastAsia="Arial" w:hAnsi="Arial" w:cs="Arial"/>
        </w:rPr>
      </w:pPr>
      <w:r w:rsidRPr="007A4E3E">
        <w:rPr>
          <w:rFonts w:ascii="Arial" w:hAnsi="Arial" w:cs="Arial"/>
        </w:rPr>
        <w:t>The Independent Commission on Local Government Finance was established by the Local Government Association and the Chartered Institute of Public Finance and Accountancy in May 2014.</w:t>
      </w:r>
    </w:p>
    <w:p w14:paraId="237495F5" w14:textId="77777777" w:rsidR="00B8197C" w:rsidRPr="007A4E3E" w:rsidRDefault="00B8197C" w:rsidP="0042230F">
      <w:pPr>
        <w:pStyle w:val="MainText"/>
        <w:spacing w:line="240" w:lineRule="auto"/>
        <w:ind w:left="567" w:hanging="567"/>
        <w:rPr>
          <w:rFonts w:ascii="Arial" w:eastAsia="Arial" w:hAnsi="Arial" w:cs="Arial"/>
        </w:rPr>
      </w:pPr>
    </w:p>
    <w:p w14:paraId="237495F6" w14:textId="77777777" w:rsidR="007A4E3E" w:rsidRDefault="00156B7C" w:rsidP="0042230F">
      <w:pPr>
        <w:pStyle w:val="MainText"/>
        <w:numPr>
          <w:ilvl w:val="0"/>
          <w:numId w:val="7"/>
        </w:numPr>
        <w:spacing w:line="240" w:lineRule="auto"/>
        <w:ind w:left="567" w:hanging="567"/>
        <w:rPr>
          <w:rFonts w:ascii="Arial" w:eastAsia="Arial" w:hAnsi="Arial" w:cs="Arial"/>
        </w:rPr>
      </w:pPr>
      <w:r w:rsidRPr="007A4E3E">
        <w:rPr>
          <w:rFonts w:ascii="Arial" w:hAnsi="Arial" w:cs="Arial"/>
        </w:rPr>
        <w:t xml:space="preserve">The Commission’s terms of reference were to: </w:t>
      </w:r>
    </w:p>
    <w:p w14:paraId="237495F7" w14:textId="77777777" w:rsidR="007A4E3E" w:rsidRDefault="007A4E3E" w:rsidP="007A4E3E">
      <w:pPr>
        <w:pStyle w:val="ListParagraph"/>
        <w:rPr>
          <w:rFonts w:ascii="Arial" w:hAnsi="Arial" w:cs="Arial"/>
        </w:rPr>
      </w:pPr>
    </w:p>
    <w:p w14:paraId="237495F8" w14:textId="27880DDD" w:rsidR="00B8197C" w:rsidRPr="007A4E3E" w:rsidRDefault="00156B7C" w:rsidP="0042230F">
      <w:pPr>
        <w:pStyle w:val="MainText"/>
        <w:numPr>
          <w:ilvl w:val="1"/>
          <w:numId w:val="7"/>
        </w:numPr>
        <w:spacing w:line="240" w:lineRule="auto"/>
        <w:ind w:left="1134" w:hanging="567"/>
        <w:rPr>
          <w:rFonts w:ascii="Arial" w:eastAsia="Arial" w:hAnsi="Arial" w:cs="Arial"/>
        </w:rPr>
      </w:pPr>
      <w:r w:rsidRPr="007A4E3E">
        <w:rPr>
          <w:rFonts w:ascii="Arial" w:hAnsi="Arial" w:cs="Arial"/>
        </w:rPr>
        <w:t>Identify the strengths and weaknesses of the local government finance system</w:t>
      </w:r>
      <w:r w:rsidR="0042230F">
        <w:rPr>
          <w:rFonts w:ascii="Arial" w:hAnsi="Arial" w:cs="Arial"/>
        </w:rPr>
        <w:t>;</w:t>
      </w:r>
    </w:p>
    <w:p w14:paraId="237495F9" w14:textId="77777777" w:rsidR="00B8197C" w:rsidRPr="007A4E3E" w:rsidRDefault="00B8197C" w:rsidP="0042230F">
      <w:pPr>
        <w:pStyle w:val="MainText"/>
        <w:spacing w:line="240" w:lineRule="auto"/>
        <w:ind w:left="1134" w:hanging="567"/>
        <w:rPr>
          <w:rFonts w:ascii="Arial" w:eastAsia="Arial" w:hAnsi="Arial" w:cs="Arial"/>
        </w:rPr>
      </w:pPr>
    </w:p>
    <w:p w14:paraId="237495FA" w14:textId="55AE9B7A" w:rsidR="00B8197C" w:rsidRPr="007A4E3E" w:rsidRDefault="00156B7C" w:rsidP="0042230F">
      <w:pPr>
        <w:pStyle w:val="MainText"/>
        <w:numPr>
          <w:ilvl w:val="1"/>
          <w:numId w:val="7"/>
        </w:numPr>
        <w:spacing w:line="240" w:lineRule="auto"/>
        <w:ind w:left="1134" w:hanging="567"/>
        <w:rPr>
          <w:rFonts w:ascii="Arial" w:eastAsia="Arial" w:hAnsi="Arial" w:cs="Arial"/>
        </w:rPr>
      </w:pPr>
      <w:r w:rsidRPr="007A4E3E">
        <w:rPr>
          <w:rFonts w:ascii="Arial" w:hAnsi="Arial" w:cs="Arial"/>
        </w:rPr>
        <w:t>Bring forward practical options for reform in the next Parliament</w:t>
      </w:r>
      <w:r w:rsidR="0042230F">
        <w:rPr>
          <w:rFonts w:ascii="Arial" w:hAnsi="Arial" w:cs="Arial"/>
        </w:rPr>
        <w:t>; and</w:t>
      </w:r>
    </w:p>
    <w:p w14:paraId="237495FB" w14:textId="77777777" w:rsidR="00B8197C" w:rsidRPr="007A4E3E" w:rsidRDefault="00156B7C" w:rsidP="0042230F">
      <w:pPr>
        <w:pStyle w:val="MainText"/>
        <w:spacing w:line="240" w:lineRule="auto"/>
        <w:ind w:left="1134" w:hanging="567"/>
        <w:rPr>
          <w:rFonts w:ascii="Arial" w:eastAsia="Arial" w:hAnsi="Arial" w:cs="Arial"/>
        </w:rPr>
      </w:pPr>
      <w:r w:rsidRPr="007A4E3E">
        <w:rPr>
          <w:rFonts w:ascii="Arial" w:hAnsi="Arial" w:cs="Arial"/>
        </w:rPr>
        <w:t xml:space="preserve"> </w:t>
      </w:r>
    </w:p>
    <w:p w14:paraId="237495FC" w14:textId="77777777" w:rsidR="00B8197C" w:rsidRPr="007A4E3E" w:rsidRDefault="00156B7C" w:rsidP="0042230F">
      <w:pPr>
        <w:pStyle w:val="MainText"/>
        <w:numPr>
          <w:ilvl w:val="1"/>
          <w:numId w:val="7"/>
        </w:numPr>
        <w:spacing w:line="240" w:lineRule="auto"/>
        <w:ind w:left="1134" w:hanging="567"/>
        <w:rPr>
          <w:rFonts w:ascii="Arial" w:eastAsia="Arial" w:hAnsi="Arial" w:cs="Arial"/>
        </w:rPr>
      </w:pPr>
      <w:r w:rsidRPr="007A4E3E">
        <w:rPr>
          <w:rFonts w:ascii="Arial" w:hAnsi="Arial" w:cs="Arial"/>
        </w:rPr>
        <w:t>Develop and test those proposals against the key challenges facing the country</w:t>
      </w:r>
      <w:r w:rsidR="0016666D" w:rsidRPr="007A4E3E">
        <w:rPr>
          <w:rFonts w:ascii="Arial" w:hAnsi="Arial" w:cs="Arial"/>
        </w:rPr>
        <w:t>:</w:t>
      </w:r>
      <w:r w:rsidRPr="007A4E3E">
        <w:rPr>
          <w:rFonts w:ascii="Arial" w:hAnsi="Arial" w:cs="Arial"/>
        </w:rPr>
        <w:t xml:space="preserve"> growth</w:t>
      </w:r>
      <w:r w:rsidR="0016666D" w:rsidRPr="007A4E3E">
        <w:rPr>
          <w:rFonts w:ascii="Arial" w:hAnsi="Arial" w:cs="Arial"/>
        </w:rPr>
        <w:t>;</w:t>
      </w:r>
      <w:r w:rsidRPr="007A4E3E">
        <w:rPr>
          <w:rFonts w:ascii="Arial" w:hAnsi="Arial" w:cs="Arial"/>
        </w:rPr>
        <w:t xml:space="preserve"> housing supply</w:t>
      </w:r>
      <w:r w:rsidR="0016666D" w:rsidRPr="007A4E3E">
        <w:rPr>
          <w:rFonts w:ascii="Arial" w:hAnsi="Arial" w:cs="Arial"/>
        </w:rPr>
        <w:t>;</w:t>
      </w:r>
      <w:r w:rsidRPr="007A4E3E">
        <w:rPr>
          <w:rFonts w:ascii="Arial" w:hAnsi="Arial" w:cs="Arial"/>
        </w:rPr>
        <w:t xml:space="preserve"> effective welfare provision</w:t>
      </w:r>
      <w:r w:rsidR="0016666D" w:rsidRPr="007A4E3E">
        <w:rPr>
          <w:rFonts w:ascii="Arial" w:hAnsi="Arial" w:cs="Arial"/>
        </w:rPr>
        <w:t>;</w:t>
      </w:r>
      <w:r w:rsidRPr="007A4E3E">
        <w:rPr>
          <w:rFonts w:ascii="Arial" w:hAnsi="Arial" w:cs="Arial"/>
        </w:rPr>
        <w:t xml:space="preserve"> affordable health and social care</w:t>
      </w:r>
      <w:r w:rsidR="0016666D" w:rsidRPr="007A4E3E">
        <w:rPr>
          <w:rFonts w:ascii="Arial" w:hAnsi="Arial" w:cs="Arial"/>
        </w:rPr>
        <w:t>;</w:t>
      </w:r>
      <w:r w:rsidRPr="007A4E3E">
        <w:rPr>
          <w:rFonts w:ascii="Arial" w:hAnsi="Arial" w:cs="Arial"/>
        </w:rPr>
        <w:t xml:space="preserve"> and early support to families and children.</w:t>
      </w:r>
    </w:p>
    <w:p w14:paraId="237495FD" w14:textId="77777777" w:rsidR="00B8197C" w:rsidRPr="007A4E3E" w:rsidRDefault="00156B7C" w:rsidP="007A4E3E">
      <w:pPr>
        <w:pStyle w:val="MainText"/>
        <w:spacing w:line="240" w:lineRule="auto"/>
        <w:rPr>
          <w:rFonts w:ascii="Arial" w:eastAsia="Arial" w:hAnsi="Arial" w:cs="Arial"/>
        </w:rPr>
      </w:pPr>
      <w:r w:rsidRPr="007A4E3E">
        <w:rPr>
          <w:rFonts w:ascii="Arial" w:hAnsi="Arial" w:cs="Arial"/>
        </w:rPr>
        <w:t xml:space="preserve"> </w:t>
      </w:r>
    </w:p>
    <w:p w14:paraId="237495FE" w14:textId="77777777" w:rsidR="00B8197C" w:rsidRPr="007A4E3E" w:rsidRDefault="00156B7C" w:rsidP="0042230F">
      <w:pPr>
        <w:pStyle w:val="MainText"/>
        <w:numPr>
          <w:ilvl w:val="0"/>
          <w:numId w:val="7"/>
        </w:numPr>
        <w:tabs>
          <w:tab w:val="num" w:pos="567"/>
        </w:tabs>
        <w:spacing w:line="240" w:lineRule="auto"/>
        <w:ind w:left="567" w:hanging="567"/>
        <w:rPr>
          <w:rFonts w:ascii="Arial" w:eastAsia="Arial" w:hAnsi="Arial" w:cs="Arial"/>
        </w:rPr>
      </w:pPr>
      <w:r w:rsidRPr="007A4E3E">
        <w:rPr>
          <w:rFonts w:ascii="Arial" w:hAnsi="Arial" w:cs="Arial"/>
        </w:rPr>
        <w:t xml:space="preserve">The Commission has been </w:t>
      </w:r>
      <w:proofErr w:type="gramStart"/>
      <w:r w:rsidRPr="007A4E3E">
        <w:rPr>
          <w:rFonts w:ascii="Arial" w:hAnsi="Arial" w:cs="Arial"/>
        </w:rPr>
        <w:t>Chaired</w:t>
      </w:r>
      <w:proofErr w:type="gramEnd"/>
      <w:r w:rsidRPr="007A4E3E">
        <w:rPr>
          <w:rFonts w:ascii="Arial" w:hAnsi="Arial" w:cs="Arial"/>
        </w:rPr>
        <w:t xml:space="preserve"> by </w:t>
      </w:r>
      <w:proofErr w:type="spellStart"/>
      <w:r w:rsidRPr="007A4E3E">
        <w:rPr>
          <w:rFonts w:ascii="Arial" w:hAnsi="Arial" w:cs="Arial"/>
        </w:rPr>
        <w:t>Darra</w:t>
      </w:r>
      <w:proofErr w:type="spellEnd"/>
      <w:r w:rsidRPr="007A4E3E">
        <w:rPr>
          <w:rFonts w:ascii="Arial" w:hAnsi="Arial" w:cs="Arial"/>
        </w:rPr>
        <w:t xml:space="preserve"> Singh OBE, Partner at E</w:t>
      </w:r>
      <w:r w:rsidR="007A4E3E" w:rsidRPr="007A4E3E">
        <w:rPr>
          <w:rFonts w:ascii="Arial" w:hAnsi="Arial" w:cs="Arial"/>
        </w:rPr>
        <w:t xml:space="preserve">rnst and </w:t>
      </w:r>
      <w:r w:rsidRPr="007A4E3E">
        <w:rPr>
          <w:rFonts w:ascii="Arial" w:hAnsi="Arial" w:cs="Arial"/>
        </w:rPr>
        <w:t>Y</w:t>
      </w:r>
      <w:r w:rsidR="007A4E3E" w:rsidRPr="007A4E3E">
        <w:rPr>
          <w:rFonts w:ascii="Arial" w:hAnsi="Arial" w:cs="Arial"/>
        </w:rPr>
        <w:t>oung</w:t>
      </w:r>
      <w:r w:rsidRPr="007A4E3E">
        <w:rPr>
          <w:rFonts w:ascii="Arial" w:hAnsi="Arial" w:cs="Arial"/>
        </w:rPr>
        <w:t xml:space="preserve">. Other members of the Commission are: Alan Downey; Anita </w:t>
      </w:r>
      <w:proofErr w:type="spellStart"/>
      <w:r w:rsidRPr="007A4E3E">
        <w:rPr>
          <w:rFonts w:ascii="Arial" w:hAnsi="Arial" w:cs="Arial"/>
        </w:rPr>
        <w:t>Charlesworth</w:t>
      </w:r>
      <w:proofErr w:type="spellEnd"/>
      <w:r w:rsidRPr="007A4E3E">
        <w:rPr>
          <w:rFonts w:ascii="Arial" w:hAnsi="Arial" w:cs="Arial"/>
        </w:rPr>
        <w:t xml:space="preserve">; Bridget </w:t>
      </w:r>
      <w:proofErr w:type="spellStart"/>
      <w:r w:rsidRPr="007A4E3E">
        <w:rPr>
          <w:rFonts w:ascii="Arial" w:hAnsi="Arial" w:cs="Arial"/>
        </w:rPr>
        <w:t>Rosewell</w:t>
      </w:r>
      <w:proofErr w:type="spellEnd"/>
      <w:r w:rsidRPr="007A4E3E">
        <w:rPr>
          <w:rFonts w:ascii="Arial" w:hAnsi="Arial" w:cs="Arial"/>
        </w:rPr>
        <w:t xml:space="preserve"> OBE; Jonathan </w:t>
      </w:r>
      <w:proofErr w:type="spellStart"/>
      <w:r w:rsidRPr="007A4E3E">
        <w:rPr>
          <w:rFonts w:ascii="Arial" w:hAnsi="Arial" w:cs="Arial"/>
        </w:rPr>
        <w:t>Portes</w:t>
      </w:r>
      <w:proofErr w:type="spellEnd"/>
      <w:r w:rsidRPr="007A4E3E">
        <w:rPr>
          <w:rFonts w:ascii="Arial" w:hAnsi="Arial" w:cs="Arial"/>
        </w:rPr>
        <w:t>; Paul Gray CB; Stephen Hughes; Stephen Lewis and Professor Tony Travers.</w:t>
      </w:r>
    </w:p>
    <w:p w14:paraId="237495FF" w14:textId="77777777" w:rsidR="00B8197C" w:rsidRPr="007A4E3E" w:rsidRDefault="00B8197C" w:rsidP="0042230F">
      <w:pPr>
        <w:pStyle w:val="MainText"/>
        <w:tabs>
          <w:tab w:val="num" w:pos="567"/>
        </w:tabs>
        <w:spacing w:line="240" w:lineRule="auto"/>
        <w:ind w:left="567" w:hanging="567"/>
        <w:rPr>
          <w:rFonts w:ascii="Arial" w:hAnsi="Arial" w:cs="Arial"/>
        </w:rPr>
      </w:pPr>
    </w:p>
    <w:p w14:paraId="23749600" w14:textId="77777777" w:rsidR="00B8197C" w:rsidRPr="007A4E3E" w:rsidRDefault="00156B7C" w:rsidP="0042230F">
      <w:pPr>
        <w:pStyle w:val="MainText"/>
        <w:numPr>
          <w:ilvl w:val="0"/>
          <w:numId w:val="7"/>
        </w:numPr>
        <w:tabs>
          <w:tab w:val="num" w:pos="567"/>
        </w:tabs>
        <w:spacing w:line="240" w:lineRule="auto"/>
        <w:ind w:left="567" w:hanging="567"/>
        <w:rPr>
          <w:rFonts w:ascii="Arial" w:hAnsi="Arial" w:cs="Arial"/>
        </w:rPr>
      </w:pPr>
      <w:r w:rsidRPr="007A4E3E">
        <w:rPr>
          <w:rFonts w:ascii="Arial" w:hAnsi="Arial" w:cs="Arial"/>
        </w:rPr>
        <w:t>The Commission’s interim report, Public money, local choice, was published on 30 October 2014.  The interim report set out: what the Commission had been told; the Commission’s vision for the local government finance system; emerging conclusions; and areas that it was keen to explore further.</w:t>
      </w:r>
    </w:p>
    <w:p w14:paraId="23749601" w14:textId="77777777" w:rsidR="00B8197C" w:rsidRPr="007A4E3E" w:rsidRDefault="00B8197C" w:rsidP="0042230F">
      <w:pPr>
        <w:pStyle w:val="MainText"/>
        <w:tabs>
          <w:tab w:val="num" w:pos="567"/>
        </w:tabs>
        <w:spacing w:line="240" w:lineRule="auto"/>
        <w:ind w:left="567" w:hanging="567"/>
        <w:rPr>
          <w:rFonts w:ascii="Arial" w:hAnsi="Arial" w:cs="Arial"/>
        </w:rPr>
      </w:pPr>
    </w:p>
    <w:p w14:paraId="23749602" w14:textId="77777777" w:rsidR="00B8197C" w:rsidRPr="007A4E3E" w:rsidRDefault="00156B7C" w:rsidP="0042230F">
      <w:pPr>
        <w:pStyle w:val="MainText"/>
        <w:numPr>
          <w:ilvl w:val="0"/>
          <w:numId w:val="7"/>
        </w:numPr>
        <w:tabs>
          <w:tab w:val="num" w:pos="567"/>
        </w:tabs>
        <w:spacing w:line="240" w:lineRule="auto"/>
        <w:ind w:left="567" w:hanging="567"/>
        <w:rPr>
          <w:rFonts w:ascii="Arial" w:eastAsia="Arial" w:hAnsi="Arial" w:cs="Arial"/>
        </w:rPr>
      </w:pPr>
      <w:r w:rsidRPr="007A4E3E">
        <w:rPr>
          <w:rFonts w:ascii="Arial" w:hAnsi="Arial" w:cs="Arial"/>
        </w:rPr>
        <w:t xml:space="preserve">The </w:t>
      </w:r>
      <w:r w:rsidR="007A4E3E" w:rsidRPr="007A4E3E">
        <w:rPr>
          <w:rFonts w:ascii="Arial" w:hAnsi="Arial" w:cs="Arial"/>
        </w:rPr>
        <w:t xml:space="preserve">LGA </w:t>
      </w:r>
      <w:r w:rsidRPr="007A4E3E">
        <w:rPr>
          <w:rFonts w:ascii="Arial" w:hAnsi="Arial" w:cs="Arial"/>
        </w:rPr>
        <w:t xml:space="preserve">Executive received a presentation from </w:t>
      </w:r>
      <w:proofErr w:type="spellStart"/>
      <w:r w:rsidRPr="007A4E3E">
        <w:rPr>
          <w:rFonts w:ascii="Arial" w:hAnsi="Arial" w:cs="Arial"/>
        </w:rPr>
        <w:t>Darra</w:t>
      </w:r>
      <w:proofErr w:type="spellEnd"/>
      <w:r w:rsidRPr="007A4E3E">
        <w:rPr>
          <w:rFonts w:ascii="Arial" w:hAnsi="Arial" w:cs="Arial"/>
        </w:rPr>
        <w:t xml:space="preserve"> Singh on 22 January 2015 in which he set out the key areas on which the Commission would make recommendations.</w:t>
      </w:r>
    </w:p>
    <w:p w14:paraId="23749603" w14:textId="77777777" w:rsidR="00B8197C" w:rsidRPr="007A4E3E" w:rsidRDefault="00B8197C" w:rsidP="0042230F">
      <w:pPr>
        <w:pStyle w:val="ListParagraph"/>
        <w:tabs>
          <w:tab w:val="num" w:pos="567"/>
        </w:tabs>
        <w:ind w:left="567" w:hanging="567"/>
        <w:rPr>
          <w:rFonts w:ascii="Arial" w:eastAsia="Arial" w:hAnsi="Arial" w:cs="Arial"/>
        </w:rPr>
      </w:pPr>
    </w:p>
    <w:p w14:paraId="23749604" w14:textId="77777777" w:rsidR="00E25CA9" w:rsidRPr="00E25CA9" w:rsidRDefault="00156B7C" w:rsidP="0042230F">
      <w:pPr>
        <w:pStyle w:val="MainText"/>
        <w:numPr>
          <w:ilvl w:val="0"/>
          <w:numId w:val="7"/>
        </w:numPr>
        <w:tabs>
          <w:tab w:val="num" w:pos="567"/>
        </w:tabs>
        <w:spacing w:line="240" w:lineRule="auto"/>
        <w:ind w:left="567" w:hanging="567"/>
        <w:rPr>
          <w:rFonts w:ascii="Arial" w:eastAsia="Arial" w:hAnsi="Arial" w:cs="Arial"/>
        </w:rPr>
      </w:pPr>
      <w:r w:rsidRPr="007A4E3E">
        <w:rPr>
          <w:rFonts w:ascii="Arial" w:hAnsi="Arial" w:cs="Arial"/>
        </w:rPr>
        <w:t xml:space="preserve">The final report of the Commission, </w:t>
      </w:r>
      <w:r w:rsidRPr="007A4E3E">
        <w:rPr>
          <w:rFonts w:ascii="Arial" w:hAnsi="Arial" w:cs="Arial"/>
          <w:i/>
          <w:iCs/>
        </w:rPr>
        <w:t>Financing English Devolution</w:t>
      </w:r>
      <w:r w:rsidRPr="007A4E3E">
        <w:rPr>
          <w:rFonts w:ascii="Arial" w:hAnsi="Arial" w:cs="Arial"/>
        </w:rPr>
        <w:t xml:space="preserve">, was published on 18 February 2015 </w:t>
      </w:r>
      <w:r w:rsidR="00E25CA9">
        <w:rPr>
          <w:rFonts w:ascii="Arial" w:hAnsi="Arial" w:cs="Arial"/>
        </w:rPr>
        <w:t>can be found at the following link:</w:t>
      </w:r>
      <w:r w:rsidR="00E25CA9" w:rsidRPr="00E25CA9">
        <w:t xml:space="preserve"> </w:t>
      </w:r>
      <w:hyperlink r:id="rId13" w:history="1">
        <w:r w:rsidR="00E25CA9" w:rsidRPr="00374590">
          <w:rPr>
            <w:rStyle w:val="Hyperlink"/>
            <w:rFonts w:ascii="Arial" w:hAnsi="Arial" w:cs="Arial"/>
          </w:rPr>
          <w:t>http://www.cipfa.org/-/media/iclgf/documents/iclgf_final_report.pdf</w:t>
        </w:r>
      </w:hyperlink>
      <w:r w:rsidR="00E25CA9">
        <w:rPr>
          <w:rFonts w:ascii="Arial" w:eastAsia="Arial" w:hAnsi="Arial" w:cs="Arial"/>
        </w:rPr>
        <w:t xml:space="preserve">. </w:t>
      </w:r>
      <w:r w:rsidR="00BF33EA" w:rsidRPr="00E25CA9">
        <w:rPr>
          <w:rFonts w:ascii="Arial" w:hAnsi="Arial" w:cs="Arial"/>
        </w:rPr>
        <w:t xml:space="preserve"> </w:t>
      </w:r>
    </w:p>
    <w:p w14:paraId="23749605" w14:textId="77777777" w:rsidR="00E25CA9" w:rsidRDefault="00E25CA9" w:rsidP="0042230F">
      <w:pPr>
        <w:pStyle w:val="ListParagraph"/>
        <w:tabs>
          <w:tab w:val="num" w:pos="567"/>
        </w:tabs>
        <w:ind w:left="567" w:hanging="567"/>
        <w:rPr>
          <w:rFonts w:ascii="Arial" w:hAnsi="Arial" w:cs="Arial"/>
        </w:rPr>
      </w:pPr>
    </w:p>
    <w:p w14:paraId="23749606" w14:textId="268F6805" w:rsidR="00B8197C" w:rsidRPr="00E25CA9" w:rsidRDefault="0042230F" w:rsidP="0042230F">
      <w:pPr>
        <w:pStyle w:val="MainText"/>
        <w:tabs>
          <w:tab w:val="num" w:pos="567"/>
        </w:tabs>
        <w:spacing w:line="240" w:lineRule="auto"/>
        <w:ind w:left="567" w:hanging="567"/>
        <w:rPr>
          <w:rFonts w:ascii="Arial" w:eastAsia="Arial" w:hAnsi="Arial" w:cs="Arial"/>
        </w:rPr>
      </w:pPr>
      <w:r>
        <w:rPr>
          <w:rFonts w:ascii="Arial" w:hAnsi="Arial" w:cs="Arial"/>
        </w:rPr>
        <w:tab/>
      </w:r>
      <w:r w:rsidR="00BF33EA" w:rsidRPr="00E25CA9">
        <w:rPr>
          <w:rFonts w:ascii="Arial" w:hAnsi="Arial" w:cs="Arial"/>
        </w:rPr>
        <w:t xml:space="preserve">The LGA’s initial response to the report is </w:t>
      </w:r>
      <w:r w:rsidR="00E25CA9">
        <w:rPr>
          <w:rFonts w:ascii="Arial" w:hAnsi="Arial" w:cs="Arial"/>
        </w:rPr>
        <w:t xml:space="preserve">shown at </w:t>
      </w:r>
      <w:r w:rsidR="00E25CA9" w:rsidRPr="00E25CA9">
        <w:rPr>
          <w:rFonts w:ascii="Arial" w:hAnsi="Arial" w:cs="Arial"/>
          <w:b/>
          <w:u w:val="single"/>
        </w:rPr>
        <w:t>Appendix A.</w:t>
      </w:r>
    </w:p>
    <w:p w14:paraId="23749607" w14:textId="77777777" w:rsidR="00B8197C" w:rsidRPr="007A4E3E" w:rsidRDefault="00B8197C" w:rsidP="0042230F">
      <w:pPr>
        <w:pStyle w:val="MainText"/>
        <w:tabs>
          <w:tab w:val="num" w:pos="567"/>
        </w:tabs>
        <w:spacing w:line="240" w:lineRule="auto"/>
        <w:ind w:left="567" w:hanging="567"/>
        <w:rPr>
          <w:rFonts w:ascii="Arial" w:eastAsia="Arial" w:hAnsi="Arial" w:cs="Arial"/>
        </w:rPr>
      </w:pPr>
    </w:p>
    <w:p w14:paraId="23749608" w14:textId="77777777" w:rsidR="00B8197C" w:rsidRPr="007A4E3E" w:rsidRDefault="00156B7C" w:rsidP="0042230F">
      <w:pPr>
        <w:pStyle w:val="MainText"/>
        <w:tabs>
          <w:tab w:val="num" w:pos="567"/>
        </w:tabs>
        <w:spacing w:line="240" w:lineRule="auto"/>
        <w:ind w:left="567" w:hanging="567"/>
        <w:rPr>
          <w:rFonts w:ascii="Arial" w:eastAsia="Arial Bold" w:hAnsi="Arial" w:cs="Arial"/>
          <w:b/>
        </w:rPr>
      </w:pPr>
      <w:r w:rsidRPr="007A4E3E">
        <w:rPr>
          <w:rFonts w:ascii="Arial" w:hAnsi="Arial" w:cs="Arial"/>
          <w:b/>
        </w:rPr>
        <w:t>The Commission’s proposals</w:t>
      </w:r>
    </w:p>
    <w:p w14:paraId="23749609" w14:textId="77777777" w:rsidR="00B8197C" w:rsidRPr="007A4E3E" w:rsidRDefault="00B8197C" w:rsidP="0042230F">
      <w:pPr>
        <w:pStyle w:val="ListParagraph"/>
        <w:tabs>
          <w:tab w:val="num" w:pos="567"/>
        </w:tabs>
        <w:ind w:left="567" w:hanging="567"/>
        <w:rPr>
          <w:rFonts w:ascii="Arial" w:eastAsia="Arial" w:hAnsi="Arial" w:cs="Arial"/>
        </w:rPr>
      </w:pPr>
    </w:p>
    <w:p w14:paraId="2374960A" w14:textId="77777777" w:rsidR="00B8197C" w:rsidRPr="007A4E3E" w:rsidRDefault="00156B7C" w:rsidP="0042230F">
      <w:pPr>
        <w:pStyle w:val="ListParagraph"/>
        <w:numPr>
          <w:ilvl w:val="0"/>
          <w:numId w:val="7"/>
        </w:numPr>
        <w:tabs>
          <w:tab w:val="num" w:pos="567"/>
        </w:tabs>
        <w:ind w:left="567" w:hanging="567"/>
        <w:rPr>
          <w:rFonts w:ascii="Arial" w:eastAsia="Arial" w:hAnsi="Arial" w:cs="Arial"/>
        </w:rPr>
      </w:pPr>
      <w:r w:rsidRPr="007A4E3E">
        <w:rPr>
          <w:rFonts w:ascii="Arial" w:hAnsi="Arial" w:cs="Arial"/>
        </w:rPr>
        <w:t xml:space="preserve">The Commission has set out plans for a 10 year </w:t>
      </w:r>
      <w:proofErr w:type="spellStart"/>
      <w:r w:rsidRPr="007A4E3E">
        <w:rPr>
          <w:rFonts w:ascii="Arial" w:hAnsi="Arial" w:cs="Arial"/>
        </w:rPr>
        <w:t>programme</w:t>
      </w:r>
      <w:proofErr w:type="spellEnd"/>
      <w:r w:rsidRPr="007A4E3E">
        <w:rPr>
          <w:rFonts w:ascii="Arial" w:hAnsi="Arial" w:cs="Arial"/>
        </w:rPr>
        <w:t xml:space="preserve"> of devolution that would see more than £200 billion in annual public expenditure being controlled by groupings of local authorities. The proposals balance the desire for incentives for growth with the continuing need for </w:t>
      </w:r>
      <w:proofErr w:type="spellStart"/>
      <w:r w:rsidRPr="007A4E3E">
        <w:rPr>
          <w:rFonts w:ascii="Arial" w:hAnsi="Arial" w:cs="Arial"/>
        </w:rPr>
        <w:t>equalisation</w:t>
      </w:r>
      <w:proofErr w:type="spellEnd"/>
      <w:r w:rsidRPr="007A4E3E">
        <w:rPr>
          <w:rFonts w:ascii="Arial" w:hAnsi="Arial" w:cs="Arial"/>
        </w:rPr>
        <w:t xml:space="preserve"> within the finance system. Its proposals would see a significant transfer of responsibilities for </w:t>
      </w:r>
      <w:proofErr w:type="spellStart"/>
      <w:r w:rsidRPr="007A4E3E">
        <w:rPr>
          <w:rFonts w:ascii="Arial" w:hAnsi="Arial" w:cs="Arial"/>
        </w:rPr>
        <w:t>equalisation</w:t>
      </w:r>
      <w:proofErr w:type="spellEnd"/>
      <w:r w:rsidRPr="007A4E3E">
        <w:rPr>
          <w:rFonts w:ascii="Arial" w:hAnsi="Arial" w:cs="Arial"/>
        </w:rPr>
        <w:t xml:space="preserve"> to sub-national groups of local authorities.</w:t>
      </w:r>
    </w:p>
    <w:p w14:paraId="2374960B" w14:textId="77777777" w:rsidR="00B8197C" w:rsidRPr="007A4E3E" w:rsidRDefault="00156B7C" w:rsidP="0042230F">
      <w:pPr>
        <w:pStyle w:val="ListParagraph"/>
        <w:tabs>
          <w:tab w:val="num" w:pos="567"/>
        </w:tabs>
        <w:ind w:left="567" w:hanging="567"/>
        <w:rPr>
          <w:rFonts w:ascii="Arial" w:eastAsia="Arial" w:hAnsi="Arial" w:cs="Arial"/>
        </w:rPr>
      </w:pPr>
      <w:r w:rsidRPr="007A4E3E">
        <w:rPr>
          <w:rFonts w:ascii="Arial" w:hAnsi="Arial" w:cs="Arial"/>
        </w:rPr>
        <w:t xml:space="preserve"> </w:t>
      </w:r>
    </w:p>
    <w:p w14:paraId="2374960C" w14:textId="77777777" w:rsidR="00B8197C" w:rsidRPr="007A4E3E" w:rsidRDefault="00156B7C" w:rsidP="0042230F">
      <w:pPr>
        <w:pStyle w:val="ListParagraph"/>
        <w:numPr>
          <w:ilvl w:val="0"/>
          <w:numId w:val="7"/>
        </w:numPr>
        <w:tabs>
          <w:tab w:val="num" w:pos="567"/>
        </w:tabs>
        <w:ind w:left="567" w:hanging="567"/>
        <w:rPr>
          <w:rFonts w:ascii="Arial" w:eastAsia="Arial" w:hAnsi="Arial" w:cs="Arial"/>
        </w:rPr>
      </w:pPr>
      <w:r w:rsidRPr="007A4E3E">
        <w:rPr>
          <w:rFonts w:ascii="Arial" w:hAnsi="Arial" w:cs="Arial"/>
        </w:rPr>
        <w:t xml:space="preserve">The Commission notes that the problems with the local government finance system have been long standing, but that two developments have given reform a new urgency. Faced with the long-term reductions in local government funding, councils and their partners could be far more efficient, effective and creative in their use of the totality of public money, if they had the freedom.  In addition, the debate over more powers for </w:t>
      </w:r>
      <w:r w:rsidRPr="007A4E3E">
        <w:rPr>
          <w:rFonts w:ascii="Arial" w:hAnsi="Arial" w:cs="Arial"/>
        </w:rPr>
        <w:lastRenderedPageBreak/>
        <w:t xml:space="preserve">Scotland and the near universal acceptance </w:t>
      </w:r>
      <w:proofErr w:type="gramStart"/>
      <w:r w:rsidRPr="007A4E3E">
        <w:rPr>
          <w:rFonts w:ascii="Arial" w:hAnsi="Arial" w:cs="Arial"/>
        </w:rPr>
        <w:t>that decisions</w:t>
      </w:r>
      <w:proofErr w:type="gramEnd"/>
      <w:r w:rsidRPr="007A4E3E">
        <w:rPr>
          <w:rFonts w:ascii="Arial" w:hAnsi="Arial" w:cs="Arial"/>
        </w:rPr>
        <w:t xml:space="preserve"> are best taken as close to the citizen as possible, have created a rare opportunity to secure devolution within England.</w:t>
      </w:r>
    </w:p>
    <w:p w14:paraId="2374960D" w14:textId="77777777" w:rsidR="00B8197C" w:rsidRPr="007A4E3E" w:rsidRDefault="00B8197C" w:rsidP="007A4E3E">
      <w:pPr>
        <w:pStyle w:val="ListParagraph"/>
        <w:ind w:left="360"/>
        <w:rPr>
          <w:rFonts w:ascii="Arial" w:eastAsia="Arial" w:hAnsi="Arial" w:cs="Arial"/>
        </w:rPr>
      </w:pPr>
    </w:p>
    <w:p w14:paraId="2374960E" w14:textId="77777777" w:rsidR="007A4E3E" w:rsidRPr="007A4E3E" w:rsidRDefault="00156B7C" w:rsidP="0042230F">
      <w:pPr>
        <w:pStyle w:val="Pa12"/>
        <w:numPr>
          <w:ilvl w:val="0"/>
          <w:numId w:val="12"/>
        </w:numPr>
        <w:tabs>
          <w:tab w:val="clear" w:pos="360"/>
          <w:tab w:val="num" w:pos="567"/>
        </w:tabs>
        <w:spacing w:line="240" w:lineRule="auto"/>
        <w:ind w:left="567" w:hanging="567"/>
        <w:rPr>
          <w:rFonts w:ascii="Arial" w:hAnsi="Arial" w:cs="Arial"/>
          <w:sz w:val="22"/>
          <w:szCs w:val="22"/>
        </w:rPr>
      </w:pPr>
      <w:r w:rsidRPr="007A4E3E">
        <w:rPr>
          <w:rFonts w:ascii="Arial" w:hAnsi="Arial" w:cs="Arial"/>
          <w:sz w:val="22"/>
          <w:szCs w:val="22"/>
        </w:rPr>
        <w:t>The Commission’s vision is for a finance system that:</w:t>
      </w:r>
    </w:p>
    <w:p w14:paraId="2374960F" w14:textId="77777777" w:rsidR="007A4E3E" w:rsidRPr="007A4E3E" w:rsidRDefault="007A4E3E" w:rsidP="007A4E3E">
      <w:pPr>
        <w:pStyle w:val="Body"/>
        <w:rPr>
          <w:rFonts w:ascii="Arial" w:hAnsi="Arial" w:cs="Arial"/>
          <w:lang w:val="en-US"/>
        </w:rPr>
      </w:pPr>
    </w:p>
    <w:p w14:paraId="23749610" w14:textId="1BD5CC53" w:rsidR="00B8197C" w:rsidRPr="007A4E3E" w:rsidRDefault="00156B7C" w:rsidP="0042230F">
      <w:pPr>
        <w:pStyle w:val="Pa12"/>
        <w:numPr>
          <w:ilvl w:val="1"/>
          <w:numId w:val="12"/>
        </w:numPr>
        <w:spacing w:line="240" w:lineRule="auto"/>
        <w:ind w:left="1134" w:hanging="567"/>
        <w:rPr>
          <w:rFonts w:ascii="Arial" w:hAnsi="Arial" w:cs="Arial"/>
          <w:sz w:val="22"/>
          <w:szCs w:val="22"/>
        </w:rPr>
      </w:pPr>
      <w:r w:rsidRPr="007A4E3E">
        <w:rPr>
          <w:rFonts w:ascii="Arial" w:hAnsi="Arial" w:cs="Arial"/>
          <w:sz w:val="22"/>
          <w:szCs w:val="22"/>
        </w:rPr>
        <w:t>Promotes self-reliance and self-sufficiency</w:t>
      </w:r>
      <w:r w:rsidR="0042230F">
        <w:rPr>
          <w:rFonts w:ascii="Arial" w:hAnsi="Arial" w:cs="Arial"/>
          <w:sz w:val="22"/>
          <w:szCs w:val="22"/>
        </w:rPr>
        <w:t>;</w:t>
      </w:r>
    </w:p>
    <w:p w14:paraId="23749611" w14:textId="77777777" w:rsidR="007A4E3E" w:rsidRPr="007A4E3E" w:rsidRDefault="007A4E3E" w:rsidP="0042230F">
      <w:pPr>
        <w:pStyle w:val="Pa12"/>
        <w:spacing w:line="240" w:lineRule="auto"/>
        <w:ind w:left="1134" w:hanging="567"/>
        <w:rPr>
          <w:rFonts w:ascii="Arial" w:hAnsi="Arial" w:cs="Arial"/>
          <w:sz w:val="22"/>
          <w:szCs w:val="22"/>
        </w:rPr>
      </w:pPr>
    </w:p>
    <w:p w14:paraId="23749612" w14:textId="3C30C360" w:rsidR="00B8197C" w:rsidRPr="007A4E3E" w:rsidRDefault="00156B7C" w:rsidP="0042230F">
      <w:pPr>
        <w:pStyle w:val="Pa12"/>
        <w:numPr>
          <w:ilvl w:val="1"/>
          <w:numId w:val="12"/>
        </w:numPr>
        <w:spacing w:line="240" w:lineRule="auto"/>
        <w:ind w:left="1134" w:hanging="567"/>
        <w:rPr>
          <w:rFonts w:ascii="Arial" w:hAnsi="Arial" w:cs="Arial"/>
          <w:sz w:val="22"/>
          <w:szCs w:val="22"/>
        </w:rPr>
      </w:pPr>
      <w:r w:rsidRPr="007A4E3E">
        <w:rPr>
          <w:rFonts w:ascii="Arial" w:hAnsi="Arial" w:cs="Arial"/>
          <w:sz w:val="22"/>
          <w:szCs w:val="22"/>
        </w:rPr>
        <w:t>Encourages entrepreneurialism and innovation</w:t>
      </w:r>
      <w:r w:rsidR="0042230F">
        <w:rPr>
          <w:rFonts w:ascii="Arial" w:hAnsi="Arial" w:cs="Arial"/>
          <w:sz w:val="22"/>
          <w:szCs w:val="22"/>
        </w:rPr>
        <w:t>;</w:t>
      </w:r>
    </w:p>
    <w:p w14:paraId="23749613" w14:textId="77777777" w:rsidR="00B8197C" w:rsidRPr="007A4E3E" w:rsidRDefault="00B8197C" w:rsidP="0042230F">
      <w:pPr>
        <w:pStyle w:val="Pa12"/>
        <w:spacing w:line="240" w:lineRule="auto"/>
        <w:ind w:left="1134" w:hanging="567"/>
        <w:rPr>
          <w:rFonts w:ascii="Arial" w:hAnsi="Arial" w:cs="Arial"/>
          <w:sz w:val="22"/>
          <w:szCs w:val="22"/>
        </w:rPr>
      </w:pPr>
    </w:p>
    <w:p w14:paraId="23749614" w14:textId="55B3C16D" w:rsidR="00B8197C" w:rsidRPr="007A4E3E" w:rsidRDefault="00156B7C" w:rsidP="0042230F">
      <w:pPr>
        <w:pStyle w:val="Pa12"/>
        <w:numPr>
          <w:ilvl w:val="1"/>
          <w:numId w:val="12"/>
        </w:numPr>
        <w:spacing w:line="240" w:lineRule="auto"/>
        <w:ind w:left="1134" w:hanging="567"/>
        <w:rPr>
          <w:rFonts w:ascii="Arial" w:hAnsi="Arial" w:cs="Arial"/>
          <w:sz w:val="22"/>
          <w:szCs w:val="22"/>
        </w:rPr>
      </w:pPr>
      <w:r w:rsidRPr="007A4E3E">
        <w:rPr>
          <w:rFonts w:ascii="Arial" w:hAnsi="Arial" w:cs="Arial"/>
          <w:sz w:val="22"/>
          <w:szCs w:val="22"/>
        </w:rPr>
        <w:t>Promotes local decision-making on service delivery</w:t>
      </w:r>
      <w:r w:rsidR="0042230F">
        <w:rPr>
          <w:rFonts w:ascii="Arial" w:hAnsi="Arial" w:cs="Arial"/>
          <w:sz w:val="22"/>
          <w:szCs w:val="22"/>
        </w:rPr>
        <w:t xml:space="preserve">; </w:t>
      </w:r>
    </w:p>
    <w:p w14:paraId="23749615" w14:textId="77777777" w:rsidR="00B8197C" w:rsidRPr="007A4E3E" w:rsidRDefault="00B8197C" w:rsidP="0042230F">
      <w:pPr>
        <w:pStyle w:val="Pa12"/>
        <w:spacing w:line="240" w:lineRule="auto"/>
        <w:ind w:left="1134" w:hanging="567"/>
        <w:rPr>
          <w:rFonts w:ascii="Arial" w:hAnsi="Arial" w:cs="Arial"/>
          <w:sz w:val="22"/>
          <w:szCs w:val="22"/>
        </w:rPr>
      </w:pPr>
    </w:p>
    <w:p w14:paraId="23749616" w14:textId="4FB5FEBA" w:rsidR="00B8197C" w:rsidRPr="007A4E3E" w:rsidRDefault="00156B7C" w:rsidP="0042230F">
      <w:pPr>
        <w:pStyle w:val="Pa12"/>
        <w:numPr>
          <w:ilvl w:val="1"/>
          <w:numId w:val="12"/>
        </w:numPr>
        <w:spacing w:line="240" w:lineRule="auto"/>
        <w:ind w:left="1134" w:hanging="567"/>
        <w:rPr>
          <w:rFonts w:ascii="Arial" w:hAnsi="Arial" w:cs="Arial"/>
          <w:sz w:val="22"/>
          <w:szCs w:val="22"/>
        </w:rPr>
      </w:pPr>
      <w:r w:rsidRPr="007A4E3E">
        <w:rPr>
          <w:rFonts w:ascii="Arial" w:hAnsi="Arial" w:cs="Arial"/>
          <w:sz w:val="22"/>
          <w:szCs w:val="22"/>
        </w:rPr>
        <w:t>Is transparent in how it works and in the division of responsibilities betw</w:t>
      </w:r>
      <w:r w:rsidR="0042230F">
        <w:rPr>
          <w:rFonts w:ascii="Arial" w:hAnsi="Arial" w:cs="Arial"/>
          <w:sz w:val="22"/>
          <w:szCs w:val="22"/>
        </w:rPr>
        <w:t xml:space="preserve">een central and local government; </w:t>
      </w:r>
      <w:r w:rsidRPr="007A4E3E">
        <w:rPr>
          <w:rFonts w:ascii="Arial" w:hAnsi="Arial" w:cs="Arial"/>
          <w:sz w:val="22"/>
          <w:szCs w:val="22"/>
        </w:rPr>
        <w:t xml:space="preserve"> </w:t>
      </w:r>
      <w:r w:rsidR="0042230F">
        <w:rPr>
          <w:rFonts w:ascii="Arial" w:hAnsi="Arial" w:cs="Arial"/>
          <w:sz w:val="22"/>
          <w:szCs w:val="22"/>
        </w:rPr>
        <w:t>and</w:t>
      </w:r>
    </w:p>
    <w:p w14:paraId="23749617" w14:textId="77777777" w:rsidR="00B8197C" w:rsidRPr="007A4E3E" w:rsidRDefault="00B8197C" w:rsidP="0042230F">
      <w:pPr>
        <w:pStyle w:val="Pa12"/>
        <w:spacing w:line="240" w:lineRule="auto"/>
        <w:ind w:left="1134" w:hanging="567"/>
        <w:rPr>
          <w:rFonts w:ascii="Arial" w:hAnsi="Arial" w:cs="Arial"/>
          <w:sz w:val="22"/>
          <w:szCs w:val="22"/>
        </w:rPr>
      </w:pPr>
    </w:p>
    <w:p w14:paraId="23749618" w14:textId="77777777" w:rsidR="00B8197C" w:rsidRPr="007A4E3E" w:rsidRDefault="00156B7C" w:rsidP="0042230F">
      <w:pPr>
        <w:pStyle w:val="Pa12"/>
        <w:numPr>
          <w:ilvl w:val="1"/>
          <w:numId w:val="12"/>
        </w:numPr>
        <w:spacing w:line="240" w:lineRule="auto"/>
        <w:ind w:left="1134" w:hanging="567"/>
        <w:rPr>
          <w:rFonts w:ascii="Arial" w:hAnsi="Arial" w:cs="Arial"/>
          <w:sz w:val="22"/>
          <w:szCs w:val="22"/>
        </w:rPr>
      </w:pPr>
      <w:r w:rsidRPr="007A4E3E">
        <w:rPr>
          <w:rFonts w:ascii="Arial" w:hAnsi="Arial" w:cs="Arial"/>
          <w:sz w:val="22"/>
          <w:szCs w:val="22"/>
        </w:rPr>
        <w:t>Maintains support for the most vulnerable</w:t>
      </w:r>
      <w:r w:rsidR="007A4E3E" w:rsidRPr="007A4E3E">
        <w:rPr>
          <w:rFonts w:ascii="Arial" w:hAnsi="Arial" w:cs="Arial"/>
          <w:sz w:val="22"/>
          <w:szCs w:val="22"/>
        </w:rPr>
        <w:t>.</w:t>
      </w:r>
    </w:p>
    <w:p w14:paraId="23749619" w14:textId="77777777" w:rsidR="00B8197C" w:rsidRPr="007A4E3E" w:rsidRDefault="00B8197C" w:rsidP="007A4E3E">
      <w:pPr>
        <w:pStyle w:val="ListParagraph"/>
        <w:rPr>
          <w:rFonts w:ascii="Arial" w:eastAsia="Arial" w:hAnsi="Arial" w:cs="Arial"/>
        </w:rPr>
      </w:pPr>
    </w:p>
    <w:p w14:paraId="2374961A" w14:textId="77777777" w:rsidR="00B8197C" w:rsidRPr="007A4E3E" w:rsidRDefault="00156B7C" w:rsidP="0042230F">
      <w:pPr>
        <w:pStyle w:val="ListParagraph"/>
        <w:numPr>
          <w:ilvl w:val="0"/>
          <w:numId w:val="17"/>
        </w:numPr>
        <w:tabs>
          <w:tab w:val="num" w:pos="567"/>
        </w:tabs>
        <w:ind w:left="567" w:hanging="567"/>
        <w:rPr>
          <w:rFonts w:ascii="Arial" w:eastAsia="Arial" w:hAnsi="Arial" w:cs="Arial"/>
        </w:rPr>
      </w:pPr>
      <w:r w:rsidRPr="007A4E3E">
        <w:rPr>
          <w:rFonts w:ascii="Arial" w:hAnsi="Arial" w:cs="Arial"/>
        </w:rPr>
        <w:t xml:space="preserve">In setting out its longer-term vision and </w:t>
      </w:r>
      <w:proofErr w:type="spellStart"/>
      <w:r w:rsidRPr="007A4E3E">
        <w:rPr>
          <w:rFonts w:ascii="Arial" w:hAnsi="Arial" w:cs="Arial"/>
        </w:rPr>
        <w:t>programme</w:t>
      </w:r>
      <w:proofErr w:type="spellEnd"/>
      <w:r w:rsidRPr="007A4E3E">
        <w:rPr>
          <w:rFonts w:ascii="Arial" w:hAnsi="Arial" w:cs="Arial"/>
        </w:rPr>
        <w:t xml:space="preserve"> of reforms the Commission has also been conscious of the concerns about the sustainability of local government and has called for a review of functions and sustainability in advance of the next spending review. The commission calls for the establishment of an independent funding body to carry out the review of sustainability and to have a permanent role in advising central government on funding matters for local authorities and reporting to Parliament on the reasonableness of central government’s funding decisions. </w:t>
      </w:r>
    </w:p>
    <w:p w14:paraId="2374961B" w14:textId="77777777" w:rsidR="00B8197C" w:rsidRPr="007A4E3E" w:rsidRDefault="00B8197C" w:rsidP="0042230F">
      <w:pPr>
        <w:tabs>
          <w:tab w:val="num" w:pos="567"/>
        </w:tabs>
        <w:ind w:left="567" w:hanging="567"/>
        <w:rPr>
          <w:rFonts w:ascii="Arial" w:eastAsia="Arial" w:hAnsi="Arial" w:cs="Arial"/>
          <w:sz w:val="22"/>
          <w:szCs w:val="22"/>
        </w:rPr>
      </w:pPr>
    </w:p>
    <w:p w14:paraId="2374961C" w14:textId="77777777" w:rsidR="00B8197C" w:rsidRPr="007A4E3E" w:rsidRDefault="00156B7C" w:rsidP="0042230F">
      <w:pPr>
        <w:pStyle w:val="ListParagraph"/>
        <w:numPr>
          <w:ilvl w:val="0"/>
          <w:numId w:val="17"/>
        </w:numPr>
        <w:tabs>
          <w:tab w:val="num" w:pos="567"/>
        </w:tabs>
        <w:ind w:left="567" w:hanging="567"/>
        <w:rPr>
          <w:rFonts w:ascii="Arial" w:eastAsia="Arial" w:hAnsi="Arial" w:cs="Arial"/>
        </w:rPr>
      </w:pPr>
      <w:r w:rsidRPr="007A4E3E">
        <w:rPr>
          <w:rFonts w:ascii="Arial" w:hAnsi="Arial" w:cs="Arial"/>
        </w:rPr>
        <w:t xml:space="preserve">The Commission </w:t>
      </w:r>
      <w:proofErr w:type="spellStart"/>
      <w:r w:rsidRPr="007A4E3E">
        <w:rPr>
          <w:rFonts w:ascii="Arial" w:hAnsi="Arial" w:cs="Arial"/>
        </w:rPr>
        <w:t>recognises</w:t>
      </w:r>
      <w:proofErr w:type="spellEnd"/>
      <w:r w:rsidRPr="007A4E3E">
        <w:rPr>
          <w:rFonts w:ascii="Arial" w:hAnsi="Arial" w:cs="Arial"/>
        </w:rPr>
        <w:t xml:space="preserve"> that some groupings of authorities are already well placed to take on greater devolution of powers, funding and ultimately taxes, but that others will require a longer period of time to be ready for these reforms. A variable speed approach to reform is set out by the Commission. It makes two broad sets of proposals for change to the local government finance system. The first will apply to all local authorities and the second set of additional changes will support those authorities which are termed ‘Pioneers’ that are able to and wish to reform at a faster pace. </w:t>
      </w:r>
    </w:p>
    <w:p w14:paraId="2374961D" w14:textId="77777777" w:rsidR="00B8197C" w:rsidRPr="007A4E3E" w:rsidRDefault="00B8197C" w:rsidP="007A4E3E">
      <w:pPr>
        <w:pStyle w:val="ListParagraph"/>
        <w:ind w:left="360"/>
        <w:rPr>
          <w:rFonts w:ascii="Arial" w:eastAsia="Arial" w:hAnsi="Arial" w:cs="Arial"/>
        </w:rPr>
      </w:pPr>
    </w:p>
    <w:p w14:paraId="2374961E" w14:textId="77777777" w:rsidR="007C749F" w:rsidRPr="007C749F" w:rsidRDefault="00156B7C" w:rsidP="0042230F">
      <w:pPr>
        <w:pStyle w:val="ListParagraph"/>
        <w:numPr>
          <w:ilvl w:val="0"/>
          <w:numId w:val="17"/>
        </w:numPr>
        <w:tabs>
          <w:tab w:val="num" w:pos="567"/>
        </w:tabs>
        <w:ind w:left="567" w:hanging="567"/>
        <w:rPr>
          <w:rFonts w:ascii="Arial" w:eastAsia="Arial" w:hAnsi="Arial" w:cs="Arial"/>
        </w:rPr>
      </w:pPr>
      <w:r w:rsidRPr="007A4E3E">
        <w:rPr>
          <w:rFonts w:ascii="Arial" w:hAnsi="Arial" w:cs="Arial"/>
        </w:rPr>
        <w:t>Reforms for all include</w:t>
      </w:r>
      <w:r w:rsidR="007C749F">
        <w:rPr>
          <w:rFonts w:ascii="Arial" w:hAnsi="Arial" w:cs="Arial"/>
        </w:rPr>
        <w:t>:</w:t>
      </w:r>
    </w:p>
    <w:p w14:paraId="2374961F" w14:textId="77777777" w:rsidR="007C749F" w:rsidRPr="007C749F" w:rsidRDefault="007C749F" w:rsidP="007C749F">
      <w:pPr>
        <w:pStyle w:val="ListParagraph"/>
        <w:rPr>
          <w:rFonts w:ascii="Arial" w:eastAsia="Arial" w:hAnsi="Arial" w:cs="Arial"/>
        </w:rPr>
      </w:pPr>
    </w:p>
    <w:p w14:paraId="23749620" w14:textId="7A77746B" w:rsidR="007C749F" w:rsidRPr="007C749F" w:rsidRDefault="007C749F" w:rsidP="0042230F">
      <w:pPr>
        <w:pStyle w:val="ListParagraph"/>
        <w:numPr>
          <w:ilvl w:val="1"/>
          <w:numId w:val="17"/>
        </w:numPr>
        <w:ind w:left="1134" w:hanging="567"/>
        <w:rPr>
          <w:rFonts w:ascii="Arial" w:eastAsia="Arial" w:hAnsi="Arial" w:cs="Arial"/>
        </w:rPr>
      </w:pPr>
      <w:r>
        <w:rPr>
          <w:rFonts w:ascii="Arial" w:eastAsia="Arial" w:hAnsi="Arial" w:cs="Arial"/>
        </w:rPr>
        <w:t xml:space="preserve">An </w:t>
      </w:r>
      <w:r w:rsidRPr="007C749F">
        <w:rPr>
          <w:rFonts w:ascii="Arial" w:hAnsi="Arial" w:cs="Arial"/>
        </w:rPr>
        <w:t>independent body to: review the functions and sustainability of local government assessing the capacity of the sector to meet its key responsibilities including those on adult social care in advance of the next spending review; and advise central government on funding for local government — reporting to Parliament on the reasonableness of central government’s decisions</w:t>
      </w:r>
      <w:r w:rsidR="0042230F">
        <w:rPr>
          <w:rFonts w:ascii="Arial" w:hAnsi="Arial" w:cs="Arial"/>
        </w:rPr>
        <w:t>;</w:t>
      </w:r>
    </w:p>
    <w:p w14:paraId="23749621" w14:textId="77777777" w:rsidR="007C749F" w:rsidRPr="007C749F" w:rsidRDefault="007C749F" w:rsidP="0042230F">
      <w:pPr>
        <w:pStyle w:val="ListParagraph"/>
        <w:ind w:left="1134" w:hanging="567"/>
        <w:rPr>
          <w:rFonts w:ascii="Arial" w:eastAsia="Arial" w:hAnsi="Arial" w:cs="Arial"/>
        </w:rPr>
      </w:pPr>
    </w:p>
    <w:p w14:paraId="23749622" w14:textId="0D1A1CF3" w:rsidR="00B8197C" w:rsidRPr="007C749F" w:rsidRDefault="00156B7C" w:rsidP="0042230F">
      <w:pPr>
        <w:pStyle w:val="ListParagraph"/>
        <w:numPr>
          <w:ilvl w:val="1"/>
          <w:numId w:val="17"/>
        </w:numPr>
        <w:ind w:left="1134" w:hanging="567"/>
        <w:rPr>
          <w:rFonts w:ascii="Arial" w:eastAsia="Arial" w:hAnsi="Arial" w:cs="Arial"/>
        </w:rPr>
      </w:pPr>
      <w:r w:rsidRPr="007C749F">
        <w:rPr>
          <w:rFonts w:ascii="Arial" w:eastAsia="Arial" w:hAnsi="Arial" w:cs="Arial"/>
        </w:rPr>
        <w:t xml:space="preserve">Freedom to set council tax and council tax discounts and the retention of 100 per cent of business </w:t>
      </w:r>
      <w:r w:rsidR="0042230F">
        <w:rPr>
          <w:rFonts w:ascii="Arial" w:eastAsia="Arial" w:hAnsi="Arial" w:cs="Arial"/>
        </w:rPr>
        <w:t>rates and business rate growth;</w:t>
      </w:r>
    </w:p>
    <w:p w14:paraId="23749623" w14:textId="77777777" w:rsidR="00B8197C" w:rsidRPr="007C749F" w:rsidRDefault="00B8197C" w:rsidP="0042230F">
      <w:pPr>
        <w:pStyle w:val="ListParagraph"/>
        <w:ind w:left="1134" w:hanging="567"/>
        <w:rPr>
          <w:rFonts w:ascii="Arial" w:eastAsia="Arial" w:hAnsi="Arial" w:cs="Arial"/>
        </w:rPr>
      </w:pPr>
    </w:p>
    <w:p w14:paraId="23749624" w14:textId="09A214C7" w:rsidR="00B8197C" w:rsidRPr="007C749F" w:rsidRDefault="00156B7C" w:rsidP="0042230F">
      <w:pPr>
        <w:pStyle w:val="ListParagraph"/>
        <w:numPr>
          <w:ilvl w:val="1"/>
          <w:numId w:val="17"/>
        </w:numPr>
        <w:ind w:left="1134" w:hanging="567"/>
        <w:rPr>
          <w:rFonts w:ascii="Arial" w:eastAsia="Arial" w:hAnsi="Arial" w:cs="Arial"/>
        </w:rPr>
      </w:pPr>
      <w:r w:rsidRPr="007C749F">
        <w:rPr>
          <w:rFonts w:ascii="Arial" w:eastAsia="Arial" w:hAnsi="Arial" w:cs="Arial"/>
        </w:rPr>
        <w:t>Multi-year settlements</w:t>
      </w:r>
      <w:r w:rsidR="0042230F">
        <w:rPr>
          <w:rFonts w:ascii="Arial" w:eastAsia="Arial" w:hAnsi="Arial" w:cs="Arial"/>
        </w:rPr>
        <w:t>; and</w:t>
      </w:r>
    </w:p>
    <w:p w14:paraId="23749625" w14:textId="77777777" w:rsidR="00B8197C" w:rsidRPr="007C749F" w:rsidRDefault="00B8197C" w:rsidP="0042230F">
      <w:pPr>
        <w:pStyle w:val="ListParagraph"/>
        <w:ind w:left="1134" w:hanging="567"/>
        <w:rPr>
          <w:rFonts w:ascii="Arial" w:eastAsia="Arial" w:hAnsi="Arial" w:cs="Arial"/>
        </w:rPr>
      </w:pPr>
    </w:p>
    <w:p w14:paraId="23749626" w14:textId="77777777" w:rsidR="00B8197C" w:rsidRDefault="00156B7C" w:rsidP="0042230F">
      <w:pPr>
        <w:pStyle w:val="ListParagraph"/>
        <w:numPr>
          <w:ilvl w:val="1"/>
          <w:numId w:val="17"/>
        </w:numPr>
        <w:ind w:left="1134" w:hanging="567"/>
        <w:rPr>
          <w:rFonts w:ascii="Arial" w:eastAsia="Arial" w:hAnsi="Arial" w:cs="Arial"/>
        </w:rPr>
      </w:pPr>
      <w:r w:rsidRPr="007C749F">
        <w:rPr>
          <w:rFonts w:ascii="Arial" w:eastAsia="Arial" w:hAnsi="Arial" w:cs="Arial"/>
        </w:rPr>
        <w:t>The ability to raise additional revenue through relaxation o</w:t>
      </w:r>
      <w:r w:rsidR="00BF33EA" w:rsidRPr="007C749F">
        <w:rPr>
          <w:rFonts w:ascii="Arial" w:eastAsia="Arial" w:hAnsi="Arial" w:cs="Arial"/>
        </w:rPr>
        <w:t>f the rules on fees and charges.</w:t>
      </w:r>
    </w:p>
    <w:p w14:paraId="43873657" w14:textId="77777777" w:rsidR="001325B9" w:rsidRPr="001325B9" w:rsidRDefault="001325B9" w:rsidP="001325B9">
      <w:pPr>
        <w:pStyle w:val="ListParagraph"/>
        <w:rPr>
          <w:rFonts w:ascii="Arial" w:eastAsia="Arial" w:hAnsi="Arial" w:cs="Arial"/>
        </w:rPr>
      </w:pPr>
    </w:p>
    <w:p w14:paraId="0692A9C2" w14:textId="77777777" w:rsidR="001325B9" w:rsidRDefault="001325B9" w:rsidP="001325B9">
      <w:pPr>
        <w:pStyle w:val="ListParagraph"/>
        <w:ind w:left="993"/>
        <w:rPr>
          <w:rFonts w:ascii="Arial" w:eastAsia="Arial" w:hAnsi="Arial" w:cs="Arial"/>
        </w:rPr>
      </w:pPr>
    </w:p>
    <w:p w14:paraId="2DE489F0" w14:textId="6248B438" w:rsidR="0042230F" w:rsidRDefault="0042230F">
      <w:pPr>
        <w:rPr>
          <w:rFonts w:ascii="Arial" w:eastAsia="Arial" w:hAnsi="Arial" w:cs="Arial"/>
          <w:color w:val="000000"/>
          <w:sz w:val="22"/>
          <w:szCs w:val="22"/>
          <w:u w:color="000000"/>
          <w:lang w:eastAsia="en-GB"/>
        </w:rPr>
      </w:pPr>
      <w:r>
        <w:rPr>
          <w:rFonts w:ascii="Arial" w:eastAsia="Arial" w:hAnsi="Arial" w:cs="Arial"/>
        </w:rPr>
        <w:br w:type="page"/>
      </w:r>
    </w:p>
    <w:p w14:paraId="2374962A" w14:textId="77777777" w:rsidR="007C749F" w:rsidRPr="007C749F" w:rsidRDefault="00156B7C" w:rsidP="0042230F">
      <w:pPr>
        <w:pStyle w:val="ListParagraph"/>
        <w:numPr>
          <w:ilvl w:val="0"/>
          <w:numId w:val="17"/>
        </w:numPr>
        <w:tabs>
          <w:tab w:val="num" w:pos="567"/>
        </w:tabs>
        <w:ind w:left="567" w:hanging="567"/>
        <w:rPr>
          <w:rFonts w:ascii="Arial" w:eastAsia="Arial" w:hAnsi="Arial" w:cs="Arial"/>
        </w:rPr>
      </w:pPr>
      <w:r w:rsidRPr="007A4E3E">
        <w:rPr>
          <w:rFonts w:ascii="Arial" w:hAnsi="Arial" w:cs="Arial"/>
        </w:rPr>
        <w:lastRenderedPageBreak/>
        <w:t>Reforms for Pioneers include</w:t>
      </w:r>
      <w:r w:rsidR="007C749F">
        <w:rPr>
          <w:rFonts w:ascii="Arial" w:hAnsi="Arial" w:cs="Arial"/>
        </w:rPr>
        <w:t>:</w:t>
      </w:r>
    </w:p>
    <w:p w14:paraId="2374962B" w14:textId="77777777" w:rsidR="007C749F" w:rsidRPr="007C749F" w:rsidRDefault="007C749F" w:rsidP="007C749F">
      <w:pPr>
        <w:pStyle w:val="ListParagraph"/>
        <w:ind w:left="360"/>
        <w:rPr>
          <w:rFonts w:ascii="Arial" w:eastAsia="Arial" w:hAnsi="Arial" w:cs="Arial"/>
        </w:rPr>
      </w:pPr>
    </w:p>
    <w:p w14:paraId="2374962C" w14:textId="1874A8BA" w:rsidR="00B8197C" w:rsidRPr="007C749F" w:rsidRDefault="00156B7C" w:rsidP="0042230F">
      <w:pPr>
        <w:pStyle w:val="ListParagraph"/>
        <w:numPr>
          <w:ilvl w:val="1"/>
          <w:numId w:val="17"/>
        </w:numPr>
        <w:ind w:left="1134" w:hanging="567"/>
        <w:rPr>
          <w:rFonts w:ascii="Arial" w:eastAsia="Arial" w:hAnsi="Arial" w:cs="Arial"/>
        </w:rPr>
      </w:pPr>
      <w:r w:rsidRPr="007C749F">
        <w:rPr>
          <w:rFonts w:ascii="Arial" w:hAnsi="Arial" w:cs="Arial"/>
        </w:rPr>
        <w:t xml:space="preserve">Single place-based budgets covering a full range of public services </w:t>
      </w:r>
      <w:r w:rsidRPr="007C749F">
        <w:rPr>
          <w:rFonts w:ascii="Arial" w:eastAsia="Arial" w:hAnsi="Arial" w:cs="Arial"/>
        </w:rPr>
        <w:t>beginning</w:t>
      </w:r>
      <w:r w:rsidRPr="007C749F">
        <w:rPr>
          <w:rFonts w:ascii="Arial" w:hAnsi="Arial" w:cs="Arial"/>
        </w:rPr>
        <w:t xml:space="preserve"> with Employment and Skills, and progressing perhaps through Health, welfare and ultimately assig</w:t>
      </w:r>
      <w:r w:rsidR="0042230F">
        <w:rPr>
          <w:rFonts w:ascii="Arial" w:hAnsi="Arial" w:cs="Arial"/>
        </w:rPr>
        <w:t>ned taxes and fiscal devolution;</w:t>
      </w:r>
    </w:p>
    <w:p w14:paraId="2374962D" w14:textId="77777777" w:rsidR="00B8197C" w:rsidRPr="007A4E3E" w:rsidRDefault="00B8197C" w:rsidP="0042230F">
      <w:pPr>
        <w:pStyle w:val="ListParagraph"/>
        <w:ind w:left="1134" w:hanging="567"/>
        <w:rPr>
          <w:rFonts w:ascii="Arial" w:eastAsia="Arial" w:hAnsi="Arial" w:cs="Arial"/>
        </w:rPr>
      </w:pPr>
    </w:p>
    <w:p w14:paraId="2374962E" w14:textId="2D1DCBED" w:rsidR="00B8197C" w:rsidRPr="007C749F" w:rsidRDefault="00156B7C" w:rsidP="0042230F">
      <w:pPr>
        <w:pStyle w:val="ListParagraph"/>
        <w:numPr>
          <w:ilvl w:val="1"/>
          <w:numId w:val="17"/>
        </w:numPr>
        <w:ind w:left="1134" w:hanging="567"/>
        <w:rPr>
          <w:rFonts w:ascii="Arial" w:hAnsi="Arial" w:cs="Arial"/>
        </w:rPr>
      </w:pPr>
      <w:r w:rsidRPr="007A4E3E">
        <w:rPr>
          <w:rFonts w:ascii="Arial" w:hAnsi="Arial" w:cs="Arial"/>
        </w:rPr>
        <w:t xml:space="preserve">The </w:t>
      </w:r>
      <w:r w:rsidR="00452293" w:rsidRPr="007A4E3E">
        <w:rPr>
          <w:rFonts w:ascii="Arial" w:hAnsi="Arial" w:cs="Arial"/>
        </w:rPr>
        <w:t>opportunity</w:t>
      </w:r>
      <w:r w:rsidRPr="007A4E3E">
        <w:rPr>
          <w:rFonts w:ascii="Arial" w:hAnsi="Arial" w:cs="Arial"/>
        </w:rPr>
        <w:t xml:space="preserve"> to manage </w:t>
      </w:r>
      <w:proofErr w:type="spellStart"/>
      <w:r w:rsidRPr="007A4E3E">
        <w:rPr>
          <w:rFonts w:ascii="Arial" w:hAnsi="Arial" w:cs="Arial"/>
        </w:rPr>
        <w:t>equalisation</w:t>
      </w:r>
      <w:proofErr w:type="spellEnd"/>
      <w:r w:rsidRPr="007A4E3E">
        <w:rPr>
          <w:rFonts w:ascii="Arial" w:hAnsi="Arial" w:cs="Arial"/>
        </w:rPr>
        <w:t xml:space="preserve"> across a sub-national area</w:t>
      </w:r>
      <w:r w:rsidR="0042230F">
        <w:rPr>
          <w:rFonts w:ascii="Arial" w:hAnsi="Arial" w:cs="Arial"/>
        </w:rPr>
        <w:t>;</w:t>
      </w:r>
      <w:r w:rsidRPr="007A4E3E">
        <w:rPr>
          <w:rFonts w:ascii="Arial" w:hAnsi="Arial" w:cs="Arial"/>
        </w:rPr>
        <w:t xml:space="preserve"> </w:t>
      </w:r>
    </w:p>
    <w:p w14:paraId="2374962F" w14:textId="77777777" w:rsidR="00B8197C" w:rsidRPr="007C749F" w:rsidRDefault="00B8197C" w:rsidP="0042230F">
      <w:pPr>
        <w:pStyle w:val="ListParagraph"/>
        <w:ind w:left="1134" w:hanging="567"/>
        <w:rPr>
          <w:rFonts w:ascii="Arial" w:hAnsi="Arial" w:cs="Arial"/>
        </w:rPr>
      </w:pPr>
    </w:p>
    <w:p w14:paraId="23749630" w14:textId="475515F5" w:rsidR="00B8197C" w:rsidRPr="007C749F" w:rsidRDefault="00156B7C" w:rsidP="0042230F">
      <w:pPr>
        <w:pStyle w:val="ListParagraph"/>
        <w:numPr>
          <w:ilvl w:val="1"/>
          <w:numId w:val="17"/>
        </w:numPr>
        <w:ind w:left="1134" w:hanging="567"/>
        <w:rPr>
          <w:rFonts w:ascii="Arial" w:hAnsi="Arial" w:cs="Arial"/>
        </w:rPr>
      </w:pPr>
      <w:r w:rsidRPr="007A4E3E">
        <w:rPr>
          <w:rFonts w:ascii="Arial" w:hAnsi="Arial" w:cs="Arial"/>
        </w:rPr>
        <w:t>Further council tax reforms including the ability to vary council tax bands and to undertake council tax revaluations</w:t>
      </w:r>
      <w:r w:rsidR="0042230F">
        <w:rPr>
          <w:rFonts w:ascii="Arial" w:hAnsi="Arial" w:cs="Arial"/>
        </w:rPr>
        <w:t>;</w:t>
      </w:r>
    </w:p>
    <w:p w14:paraId="23749631" w14:textId="77777777" w:rsidR="00B8197C" w:rsidRPr="007C749F" w:rsidRDefault="00B8197C" w:rsidP="0042230F">
      <w:pPr>
        <w:pStyle w:val="ListParagraph"/>
        <w:ind w:left="1134" w:hanging="567"/>
        <w:rPr>
          <w:rFonts w:ascii="Arial" w:hAnsi="Arial" w:cs="Arial"/>
        </w:rPr>
      </w:pPr>
    </w:p>
    <w:p w14:paraId="23749632" w14:textId="407D73DE" w:rsidR="00B8197C" w:rsidRPr="007A4E3E" w:rsidRDefault="008216EC" w:rsidP="0042230F">
      <w:pPr>
        <w:pStyle w:val="ListParagraph"/>
        <w:numPr>
          <w:ilvl w:val="1"/>
          <w:numId w:val="17"/>
        </w:numPr>
        <w:ind w:left="1134" w:hanging="567"/>
        <w:rPr>
          <w:rFonts w:ascii="Arial" w:hAnsi="Arial" w:cs="Arial"/>
        </w:rPr>
      </w:pPr>
      <w:r w:rsidRPr="007A4E3E">
        <w:rPr>
          <w:rFonts w:ascii="Arial" w:hAnsi="Arial" w:cs="Arial"/>
        </w:rPr>
        <w:t>New local taxes such as tourist taxes, and n</w:t>
      </w:r>
      <w:r w:rsidR="00156B7C" w:rsidRPr="007A4E3E">
        <w:rPr>
          <w:rFonts w:ascii="Arial" w:hAnsi="Arial" w:cs="Arial"/>
        </w:rPr>
        <w:t xml:space="preserve">ewly assigned </w:t>
      </w:r>
      <w:r w:rsidRPr="007A4E3E">
        <w:rPr>
          <w:rFonts w:ascii="Arial" w:hAnsi="Arial" w:cs="Arial"/>
        </w:rPr>
        <w:t xml:space="preserve">taxes such as </w:t>
      </w:r>
      <w:r w:rsidR="00BF33EA" w:rsidRPr="007A4E3E">
        <w:rPr>
          <w:rFonts w:ascii="Arial" w:hAnsi="Arial" w:cs="Arial"/>
        </w:rPr>
        <w:t>stamp duty and airport</w:t>
      </w:r>
      <w:r w:rsidRPr="007A4E3E">
        <w:rPr>
          <w:rFonts w:ascii="Arial" w:hAnsi="Arial" w:cs="Arial"/>
        </w:rPr>
        <w:t xml:space="preserve"> taxes</w:t>
      </w:r>
      <w:r w:rsidR="0042230F">
        <w:rPr>
          <w:rFonts w:ascii="Arial" w:hAnsi="Arial" w:cs="Arial"/>
        </w:rPr>
        <w:t>; and</w:t>
      </w:r>
    </w:p>
    <w:p w14:paraId="23749633" w14:textId="77777777" w:rsidR="00B8197C" w:rsidRPr="007C749F" w:rsidRDefault="00B8197C" w:rsidP="0042230F">
      <w:pPr>
        <w:pStyle w:val="ListParagraph"/>
        <w:ind w:left="1134" w:hanging="567"/>
        <w:rPr>
          <w:rFonts w:ascii="Arial" w:hAnsi="Arial" w:cs="Arial"/>
        </w:rPr>
      </w:pPr>
    </w:p>
    <w:p w14:paraId="23749634" w14:textId="2946E1AB" w:rsidR="00B8197C" w:rsidRPr="007C749F" w:rsidRDefault="00156B7C" w:rsidP="0042230F">
      <w:pPr>
        <w:pStyle w:val="ListParagraph"/>
        <w:numPr>
          <w:ilvl w:val="1"/>
          <w:numId w:val="17"/>
        </w:numPr>
        <w:ind w:left="1134" w:hanging="567"/>
        <w:rPr>
          <w:rFonts w:ascii="Arial" w:hAnsi="Arial" w:cs="Arial"/>
        </w:rPr>
      </w:pPr>
      <w:r w:rsidRPr="007A4E3E">
        <w:rPr>
          <w:rFonts w:ascii="Arial" w:hAnsi="Arial" w:cs="Arial"/>
        </w:rPr>
        <w:t>The establishment of Local Public Accounts Committees to oversee value for money across the tot</w:t>
      </w:r>
      <w:r w:rsidR="0042230F">
        <w:rPr>
          <w:rFonts w:ascii="Arial" w:hAnsi="Arial" w:cs="Arial"/>
        </w:rPr>
        <w:t>ality of the place-based budget.</w:t>
      </w:r>
      <w:r w:rsidRPr="007A4E3E">
        <w:rPr>
          <w:rFonts w:ascii="Arial" w:hAnsi="Arial" w:cs="Arial"/>
        </w:rPr>
        <w:t xml:space="preserve"> </w:t>
      </w:r>
    </w:p>
    <w:p w14:paraId="23749635" w14:textId="77777777" w:rsidR="00B8197C" w:rsidRPr="007A4E3E" w:rsidRDefault="00B8197C" w:rsidP="007A4E3E">
      <w:pPr>
        <w:pStyle w:val="ListParagraph"/>
        <w:ind w:left="1134"/>
        <w:rPr>
          <w:rFonts w:ascii="Arial" w:eastAsia="Arial" w:hAnsi="Arial" w:cs="Arial"/>
        </w:rPr>
      </w:pPr>
    </w:p>
    <w:p w14:paraId="23749636" w14:textId="77777777" w:rsidR="008216EC" w:rsidRPr="007A4E3E" w:rsidRDefault="008216EC" w:rsidP="0042230F">
      <w:pPr>
        <w:pStyle w:val="ListParagraph"/>
        <w:numPr>
          <w:ilvl w:val="0"/>
          <w:numId w:val="17"/>
        </w:numPr>
        <w:ind w:left="567" w:hanging="567"/>
        <w:rPr>
          <w:rFonts w:ascii="Arial" w:eastAsia="Arial" w:hAnsi="Arial" w:cs="Arial"/>
        </w:rPr>
      </w:pPr>
      <w:r w:rsidRPr="007A4E3E">
        <w:rPr>
          <w:rFonts w:ascii="Arial" w:eastAsia="Arial" w:hAnsi="Arial" w:cs="Arial"/>
        </w:rPr>
        <w:t>The LGA</w:t>
      </w:r>
      <w:r w:rsidR="00D81E33" w:rsidRPr="007A4E3E">
        <w:rPr>
          <w:rFonts w:ascii="Arial" w:eastAsia="Arial" w:hAnsi="Arial" w:cs="Arial"/>
        </w:rPr>
        <w:t xml:space="preserve"> has previously supported both </w:t>
      </w:r>
      <w:r w:rsidR="00CF35D2" w:rsidRPr="007A4E3E">
        <w:rPr>
          <w:rFonts w:ascii="Arial" w:eastAsia="Arial" w:hAnsi="Arial" w:cs="Arial"/>
        </w:rPr>
        <w:t xml:space="preserve">the ability to introduce </w:t>
      </w:r>
      <w:r w:rsidR="00D81E33" w:rsidRPr="007A4E3E">
        <w:rPr>
          <w:rFonts w:ascii="Arial" w:eastAsia="Arial" w:hAnsi="Arial" w:cs="Arial"/>
        </w:rPr>
        <w:t>new local taxes such as a tourism tax, in its 2014 Autumn Statement submission and elsewhere, and the hypo</w:t>
      </w:r>
      <w:r w:rsidR="002F21BA">
        <w:rPr>
          <w:rFonts w:ascii="Arial" w:eastAsia="Arial" w:hAnsi="Arial" w:cs="Arial"/>
        </w:rPr>
        <w:t xml:space="preserve">thecation of existing taxes, in the </w:t>
      </w:r>
      <w:r w:rsidR="002F21BA" w:rsidRPr="002F21BA">
        <w:rPr>
          <w:rFonts w:ascii="Arial" w:eastAsia="Arial" w:hAnsi="Arial" w:cs="Arial"/>
          <w:i/>
        </w:rPr>
        <w:t>First</w:t>
      </w:r>
      <w:r w:rsidR="002F21BA">
        <w:rPr>
          <w:rFonts w:ascii="Arial" w:eastAsia="Arial" w:hAnsi="Arial" w:cs="Arial"/>
        </w:rPr>
        <w:t xml:space="preserve"> </w:t>
      </w:r>
      <w:r w:rsidR="002F21BA" w:rsidRPr="002F21BA">
        <w:rPr>
          <w:rFonts w:ascii="Arial" w:eastAsia="Arial" w:hAnsi="Arial" w:cs="Arial"/>
          <w:i/>
        </w:rPr>
        <w:t>100 Days</w:t>
      </w:r>
      <w:r w:rsidR="00D81E33" w:rsidRPr="007A4E3E">
        <w:rPr>
          <w:rFonts w:ascii="Arial" w:eastAsia="Arial" w:hAnsi="Arial" w:cs="Arial"/>
        </w:rPr>
        <w:t xml:space="preserve"> and elsewhere.</w:t>
      </w:r>
    </w:p>
    <w:p w14:paraId="23749637" w14:textId="77777777" w:rsidR="008216EC" w:rsidRPr="007A4E3E" w:rsidRDefault="008216EC" w:rsidP="0042230F">
      <w:pPr>
        <w:pStyle w:val="ListParagraph"/>
        <w:ind w:left="567" w:hanging="567"/>
        <w:rPr>
          <w:rFonts w:ascii="Arial" w:eastAsia="Arial" w:hAnsi="Arial" w:cs="Arial"/>
        </w:rPr>
      </w:pPr>
    </w:p>
    <w:p w14:paraId="23749638" w14:textId="77777777" w:rsidR="00B8197C" w:rsidRPr="007A4E3E" w:rsidRDefault="00156B7C" w:rsidP="0042230F">
      <w:pPr>
        <w:pStyle w:val="ListParagraph"/>
        <w:numPr>
          <w:ilvl w:val="0"/>
          <w:numId w:val="17"/>
        </w:numPr>
        <w:ind w:left="567" w:hanging="567"/>
        <w:rPr>
          <w:rFonts w:ascii="Arial" w:eastAsia="Arial" w:hAnsi="Arial" w:cs="Arial"/>
        </w:rPr>
      </w:pPr>
      <w:r w:rsidRPr="007A4E3E">
        <w:rPr>
          <w:rFonts w:ascii="Arial" w:hAnsi="Arial" w:cs="Arial"/>
        </w:rPr>
        <w:t>The LGA is supportive of a variable speed approach on issues such as devolution but where all options are available to all local authorities to choose from.  The LGA generally supports “pilot” projects only insofar as they will inevitably lead to an eventual roll-out to all local authorities, or all authorities that want it.  The commission report sees all authorities having the opportunity of following pioneers over a 10 year period. The Chairman of the LGA, in his response to the findings of the Commission, pointed to the importance that the pioneer areas represent a broad spectrum of authorities.</w:t>
      </w:r>
    </w:p>
    <w:p w14:paraId="23749639" w14:textId="77777777" w:rsidR="00B8197C" w:rsidRPr="007A4E3E" w:rsidRDefault="00B8197C" w:rsidP="0042230F">
      <w:pPr>
        <w:pStyle w:val="ListParagraph"/>
        <w:ind w:left="567" w:hanging="567"/>
        <w:rPr>
          <w:rFonts w:ascii="Arial" w:eastAsia="Arial" w:hAnsi="Arial" w:cs="Arial"/>
        </w:rPr>
      </w:pPr>
    </w:p>
    <w:p w14:paraId="2374963A" w14:textId="77777777" w:rsidR="00B8197C" w:rsidRPr="002F21BA" w:rsidRDefault="00156B7C" w:rsidP="0042230F">
      <w:pPr>
        <w:pStyle w:val="Body"/>
        <w:ind w:left="567" w:hanging="567"/>
        <w:rPr>
          <w:rFonts w:ascii="Arial" w:eastAsia="Arial Bold" w:hAnsi="Arial" w:cs="Arial"/>
          <w:b/>
        </w:rPr>
      </w:pPr>
      <w:r w:rsidRPr="002F21BA">
        <w:rPr>
          <w:rFonts w:ascii="Arial" w:hAnsi="Arial" w:cs="Arial"/>
          <w:b/>
          <w:lang w:val="en-US"/>
        </w:rPr>
        <w:t>The Commission’</w:t>
      </w:r>
      <w:r w:rsidRPr="002F21BA">
        <w:rPr>
          <w:rFonts w:ascii="Arial" w:hAnsi="Arial" w:cs="Arial"/>
          <w:b/>
          <w:lang w:val="fr-FR"/>
        </w:rPr>
        <w:t xml:space="preserve">s </w:t>
      </w:r>
      <w:proofErr w:type="spellStart"/>
      <w:r w:rsidRPr="002F21BA">
        <w:rPr>
          <w:rFonts w:ascii="Arial" w:hAnsi="Arial" w:cs="Arial"/>
          <w:b/>
          <w:lang w:val="fr-FR"/>
        </w:rPr>
        <w:t>recommendations</w:t>
      </w:r>
      <w:proofErr w:type="spellEnd"/>
    </w:p>
    <w:p w14:paraId="2374963B" w14:textId="77777777" w:rsidR="00B8197C" w:rsidRPr="007A4E3E" w:rsidRDefault="00B8197C" w:rsidP="0042230F">
      <w:pPr>
        <w:pStyle w:val="ListParagraph"/>
        <w:ind w:left="567" w:hanging="567"/>
        <w:rPr>
          <w:rFonts w:ascii="Arial" w:eastAsia="Arial" w:hAnsi="Arial" w:cs="Arial"/>
        </w:rPr>
      </w:pPr>
    </w:p>
    <w:p w14:paraId="2374963C" w14:textId="72B5A209" w:rsidR="002F21BA" w:rsidRPr="002F21BA" w:rsidRDefault="00156B7C" w:rsidP="0042230F">
      <w:pPr>
        <w:pStyle w:val="ListParagraph"/>
        <w:numPr>
          <w:ilvl w:val="0"/>
          <w:numId w:val="17"/>
        </w:numPr>
        <w:ind w:left="567" w:hanging="567"/>
        <w:rPr>
          <w:rFonts w:ascii="Arial" w:eastAsia="Arial" w:hAnsi="Arial" w:cs="Arial"/>
        </w:rPr>
      </w:pPr>
      <w:r w:rsidRPr="007A4E3E">
        <w:rPr>
          <w:rFonts w:ascii="Arial" w:hAnsi="Arial" w:cs="Arial"/>
        </w:rPr>
        <w:t>The Commission’s full list of recommendations is</w:t>
      </w:r>
      <w:r w:rsidR="0042230F">
        <w:rPr>
          <w:rFonts w:ascii="Arial" w:hAnsi="Arial" w:cs="Arial"/>
        </w:rPr>
        <w:t xml:space="preserve"> as follows:</w:t>
      </w:r>
      <w:r w:rsidRPr="007A4E3E">
        <w:rPr>
          <w:rFonts w:ascii="Arial" w:hAnsi="Arial" w:cs="Arial"/>
        </w:rPr>
        <w:t xml:space="preserve">  The text in italics after each recommendation shows the LGA’s current position.</w:t>
      </w:r>
    </w:p>
    <w:p w14:paraId="2374963D" w14:textId="77777777" w:rsidR="002F21BA" w:rsidRPr="002F21BA" w:rsidRDefault="002F21BA" w:rsidP="002F21BA">
      <w:pPr>
        <w:pStyle w:val="ListParagraph"/>
        <w:ind w:left="360"/>
        <w:rPr>
          <w:rFonts w:ascii="Arial" w:eastAsia="Arial" w:hAnsi="Arial" w:cs="Arial"/>
        </w:rPr>
      </w:pPr>
    </w:p>
    <w:p w14:paraId="2374963E" w14:textId="63445E64" w:rsidR="00B8197C" w:rsidRPr="002F21BA" w:rsidRDefault="00156B7C" w:rsidP="0042230F">
      <w:pPr>
        <w:pStyle w:val="ListParagraph"/>
        <w:numPr>
          <w:ilvl w:val="1"/>
          <w:numId w:val="17"/>
        </w:numPr>
        <w:ind w:left="1134" w:hanging="567"/>
        <w:rPr>
          <w:rFonts w:ascii="Arial" w:eastAsia="Arial" w:hAnsi="Arial" w:cs="Arial"/>
        </w:rPr>
      </w:pPr>
      <w:r w:rsidRPr="002F21BA">
        <w:rPr>
          <w:rFonts w:ascii="Arial" w:hAnsi="Arial" w:cs="Arial"/>
        </w:rPr>
        <w:t>That an independent review of the functions and sustainability of local government be undertaken in advance of the next government’s first spending review, to assess whether local authorities are appropriately funded to meet their statutory duties and to certify that all</w:t>
      </w:r>
      <w:r w:rsidR="0042230F">
        <w:rPr>
          <w:rFonts w:ascii="Arial" w:hAnsi="Arial" w:cs="Arial"/>
        </w:rPr>
        <w:t xml:space="preserve"> places are sufficiently funded.</w:t>
      </w:r>
    </w:p>
    <w:p w14:paraId="2374963F" w14:textId="77777777" w:rsidR="002F21BA" w:rsidRPr="002F21BA" w:rsidRDefault="002F21BA" w:rsidP="0042230F">
      <w:pPr>
        <w:pStyle w:val="ListParagraph"/>
        <w:ind w:left="1134" w:hanging="567"/>
        <w:rPr>
          <w:rFonts w:ascii="Arial" w:eastAsia="Arial" w:hAnsi="Arial" w:cs="Arial"/>
        </w:rPr>
      </w:pPr>
    </w:p>
    <w:p w14:paraId="23749640" w14:textId="77777777" w:rsidR="002F21BA" w:rsidRDefault="00156B7C" w:rsidP="0042230F">
      <w:pPr>
        <w:pStyle w:val="Pa13"/>
        <w:spacing w:line="240" w:lineRule="auto"/>
        <w:ind w:left="1134"/>
        <w:rPr>
          <w:rFonts w:ascii="Arial" w:hAnsi="Arial" w:cs="Arial"/>
          <w:i/>
          <w:iCs/>
          <w:sz w:val="22"/>
          <w:szCs w:val="22"/>
        </w:rPr>
      </w:pPr>
      <w:r w:rsidRPr="007A4E3E">
        <w:rPr>
          <w:rFonts w:ascii="Arial" w:hAnsi="Arial" w:cs="Arial"/>
          <w:i/>
          <w:iCs/>
          <w:sz w:val="22"/>
          <w:szCs w:val="22"/>
        </w:rPr>
        <w:t>The LGA has pointed to the disparity of funding levels in different areas, and the resulting risk to sustainability.  It has also called for greater devolution of functions and the required funding to councils (in “100 Days” and elsewhere).  Although the LGA has not to date called for an independent review of functions and sustainability, ensuring that councils are adequately funded to meet their statutory duties is line with existing LGA policy.</w:t>
      </w:r>
    </w:p>
    <w:p w14:paraId="23749641" w14:textId="77777777" w:rsidR="002F21BA" w:rsidRDefault="002F21BA" w:rsidP="0042230F">
      <w:pPr>
        <w:pStyle w:val="Pa13"/>
        <w:spacing w:line="240" w:lineRule="auto"/>
        <w:ind w:left="1134" w:hanging="567"/>
        <w:rPr>
          <w:rFonts w:ascii="Arial" w:hAnsi="Arial" w:cs="Arial"/>
          <w:sz w:val="22"/>
          <w:szCs w:val="22"/>
        </w:rPr>
      </w:pPr>
    </w:p>
    <w:p w14:paraId="23749642" w14:textId="77777777" w:rsidR="00B8197C" w:rsidRPr="0042230F" w:rsidRDefault="00156B7C" w:rsidP="0042230F">
      <w:pPr>
        <w:pStyle w:val="ListParagraph"/>
        <w:numPr>
          <w:ilvl w:val="1"/>
          <w:numId w:val="17"/>
        </w:numPr>
        <w:ind w:left="1134" w:hanging="567"/>
        <w:rPr>
          <w:rFonts w:ascii="Arial" w:eastAsia="Arial" w:hAnsi="Arial" w:cs="Arial"/>
        </w:rPr>
      </w:pPr>
      <w:r w:rsidRPr="007A4E3E">
        <w:rPr>
          <w:rFonts w:ascii="Arial" w:hAnsi="Arial" w:cs="Arial"/>
        </w:rPr>
        <w:t xml:space="preserve">The establishment of an independent body to </w:t>
      </w:r>
      <w:proofErr w:type="gramStart"/>
      <w:r w:rsidRPr="007A4E3E">
        <w:rPr>
          <w:rFonts w:ascii="Arial" w:hAnsi="Arial" w:cs="Arial"/>
        </w:rPr>
        <w:t>advise</w:t>
      </w:r>
      <w:proofErr w:type="gramEnd"/>
      <w:r w:rsidRPr="007A4E3E">
        <w:rPr>
          <w:rFonts w:ascii="Arial" w:hAnsi="Arial" w:cs="Arial"/>
        </w:rPr>
        <w:t xml:space="preserve"> government on the funding needs of local government and on the allocation of funding to local authorities and sub-national areas.</w:t>
      </w:r>
    </w:p>
    <w:p w14:paraId="401D9289" w14:textId="77777777" w:rsidR="0042230F" w:rsidRPr="007A4E3E" w:rsidRDefault="0042230F" w:rsidP="0042230F">
      <w:pPr>
        <w:pStyle w:val="ListParagraph"/>
        <w:ind w:left="1134"/>
        <w:rPr>
          <w:rFonts w:ascii="Arial" w:eastAsia="Arial" w:hAnsi="Arial" w:cs="Arial"/>
        </w:rPr>
      </w:pPr>
    </w:p>
    <w:p w14:paraId="23749643" w14:textId="77777777" w:rsidR="00B8197C" w:rsidRDefault="00156B7C" w:rsidP="0042230F">
      <w:pPr>
        <w:pStyle w:val="Pa13"/>
        <w:spacing w:line="240" w:lineRule="auto"/>
        <w:ind w:left="1134"/>
        <w:rPr>
          <w:rFonts w:ascii="Arial" w:hAnsi="Arial" w:cs="Arial"/>
          <w:i/>
          <w:iCs/>
          <w:sz w:val="22"/>
          <w:szCs w:val="22"/>
        </w:rPr>
      </w:pPr>
      <w:r w:rsidRPr="007A4E3E">
        <w:rPr>
          <w:rFonts w:ascii="Arial" w:hAnsi="Arial" w:cs="Arial"/>
          <w:i/>
          <w:iCs/>
          <w:sz w:val="22"/>
          <w:szCs w:val="22"/>
        </w:rPr>
        <w:t xml:space="preserve">“100 Days” calls for an independent body to </w:t>
      </w:r>
      <w:r w:rsidRPr="007A4E3E">
        <w:rPr>
          <w:rFonts w:ascii="Arial" w:hAnsi="Arial" w:cs="Arial"/>
          <w:i/>
          <w:iCs/>
          <w:sz w:val="22"/>
          <w:szCs w:val="22"/>
          <w:u w:val="single"/>
        </w:rPr>
        <w:t>distribute</w:t>
      </w:r>
      <w:r w:rsidRPr="007A4E3E">
        <w:rPr>
          <w:rFonts w:ascii="Arial" w:hAnsi="Arial" w:cs="Arial"/>
          <w:i/>
          <w:iCs/>
          <w:sz w:val="22"/>
          <w:szCs w:val="22"/>
        </w:rPr>
        <w:t xml:space="preserve"> funding to local authorities, rather than sub-national areas, while the Commission’s recommendation is that the </w:t>
      </w:r>
      <w:proofErr w:type="gramStart"/>
      <w:r w:rsidRPr="007A4E3E">
        <w:rPr>
          <w:rFonts w:ascii="Arial" w:hAnsi="Arial" w:cs="Arial"/>
          <w:i/>
          <w:iCs/>
          <w:sz w:val="22"/>
          <w:szCs w:val="22"/>
        </w:rPr>
        <w:t xml:space="preserve">body </w:t>
      </w:r>
      <w:r w:rsidRPr="007A4E3E">
        <w:rPr>
          <w:rFonts w:ascii="Arial" w:hAnsi="Arial" w:cs="Arial"/>
          <w:i/>
          <w:iCs/>
          <w:sz w:val="22"/>
          <w:szCs w:val="22"/>
          <w:u w:val="single"/>
        </w:rPr>
        <w:t>advise</w:t>
      </w:r>
      <w:proofErr w:type="gramEnd"/>
      <w:r w:rsidRPr="007A4E3E">
        <w:rPr>
          <w:rFonts w:ascii="Arial" w:hAnsi="Arial" w:cs="Arial"/>
          <w:i/>
          <w:iCs/>
          <w:sz w:val="22"/>
          <w:szCs w:val="22"/>
          <w:u w:val="single"/>
        </w:rPr>
        <w:t xml:space="preserve"> government</w:t>
      </w:r>
      <w:r w:rsidRPr="007A4E3E">
        <w:rPr>
          <w:rFonts w:ascii="Arial" w:hAnsi="Arial" w:cs="Arial"/>
          <w:i/>
          <w:iCs/>
          <w:sz w:val="22"/>
          <w:szCs w:val="22"/>
        </w:rPr>
        <w:t xml:space="preserve"> on distribution.</w:t>
      </w:r>
    </w:p>
    <w:p w14:paraId="23749644" w14:textId="77777777" w:rsidR="002F21BA" w:rsidRPr="002F21BA" w:rsidRDefault="002F21BA" w:rsidP="0042230F">
      <w:pPr>
        <w:pStyle w:val="Body"/>
        <w:ind w:left="1134" w:hanging="567"/>
        <w:rPr>
          <w:rFonts w:ascii="Arial" w:hAnsi="Arial" w:cs="Arial"/>
          <w:lang w:val="en-US"/>
        </w:rPr>
      </w:pPr>
    </w:p>
    <w:p w14:paraId="23749645" w14:textId="77777777" w:rsidR="00B8197C" w:rsidRPr="002F21BA" w:rsidRDefault="00156B7C" w:rsidP="0042230F">
      <w:pPr>
        <w:pStyle w:val="ListParagraph"/>
        <w:numPr>
          <w:ilvl w:val="1"/>
          <w:numId w:val="17"/>
        </w:numPr>
        <w:ind w:left="1134" w:hanging="567"/>
        <w:rPr>
          <w:rFonts w:ascii="Arial" w:eastAsia="Arial" w:hAnsi="Arial" w:cs="Arial"/>
        </w:rPr>
      </w:pPr>
      <w:r w:rsidRPr="007A4E3E">
        <w:rPr>
          <w:rFonts w:ascii="Arial" w:hAnsi="Arial" w:cs="Arial"/>
        </w:rPr>
        <w:t xml:space="preserve">That the incoming government ends the policy of setting referendum limits on </w:t>
      </w:r>
      <w:r w:rsidRPr="002F21BA">
        <w:rPr>
          <w:rFonts w:ascii="Arial" w:hAnsi="Arial" w:cs="Arial"/>
        </w:rPr>
        <w:t>council tax and leaves the decision to local politicians.</w:t>
      </w:r>
    </w:p>
    <w:p w14:paraId="23749646" w14:textId="77777777" w:rsidR="002F21BA" w:rsidRPr="002F21BA" w:rsidRDefault="002F21BA" w:rsidP="0042230F">
      <w:pPr>
        <w:pStyle w:val="ListParagraph"/>
        <w:ind w:left="1134" w:hanging="567"/>
        <w:rPr>
          <w:rFonts w:ascii="Arial" w:eastAsia="Arial" w:hAnsi="Arial" w:cs="Arial"/>
        </w:rPr>
      </w:pPr>
    </w:p>
    <w:p w14:paraId="23749647" w14:textId="77777777" w:rsidR="002F21BA" w:rsidRPr="002F21BA" w:rsidRDefault="00156B7C" w:rsidP="0042230F">
      <w:pPr>
        <w:pStyle w:val="Pa13"/>
        <w:spacing w:line="240" w:lineRule="auto"/>
        <w:ind w:left="1134"/>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23749648" w14:textId="77777777" w:rsidR="002F21BA" w:rsidRPr="002F21BA" w:rsidRDefault="002F21BA" w:rsidP="0042230F">
      <w:pPr>
        <w:pStyle w:val="Body"/>
        <w:ind w:left="1134" w:hanging="567"/>
        <w:rPr>
          <w:rFonts w:ascii="Arial" w:hAnsi="Arial" w:cs="Arial"/>
          <w:lang w:val="en-US"/>
        </w:rPr>
      </w:pPr>
    </w:p>
    <w:p w14:paraId="23749649" w14:textId="77777777" w:rsidR="00B8197C" w:rsidRPr="002F21BA" w:rsidRDefault="00156B7C" w:rsidP="0042230F">
      <w:pPr>
        <w:pStyle w:val="ListParagraph"/>
        <w:numPr>
          <w:ilvl w:val="1"/>
          <w:numId w:val="17"/>
        </w:numPr>
        <w:ind w:left="1134" w:hanging="567"/>
        <w:rPr>
          <w:rFonts w:ascii="Arial" w:eastAsia="Arial" w:hAnsi="Arial" w:cs="Arial"/>
        </w:rPr>
      </w:pPr>
      <w:r w:rsidRPr="002F21BA">
        <w:rPr>
          <w:rFonts w:ascii="Arial" w:hAnsi="Arial" w:cs="Arial"/>
        </w:rPr>
        <w:t>That the incoming government should devolve council tax discount setting and the power to determine who receives council tax support to local authorities.</w:t>
      </w:r>
    </w:p>
    <w:p w14:paraId="2374964A" w14:textId="77777777" w:rsidR="002F21BA" w:rsidRPr="002F21BA" w:rsidRDefault="002F21BA" w:rsidP="0042230F">
      <w:pPr>
        <w:pStyle w:val="ListParagraph"/>
        <w:ind w:left="1134" w:hanging="567"/>
        <w:rPr>
          <w:rFonts w:ascii="Arial" w:eastAsia="Arial" w:hAnsi="Arial" w:cs="Arial"/>
        </w:rPr>
      </w:pPr>
    </w:p>
    <w:p w14:paraId="2374964B" w14:textId="77777777" w:rsidR="002F21BA" w:rsidRPr="002F21BA" w:rsidRDefault="00156B7C" w:rsidP="0042230F">
      <w:pPr>
        <w:pStyle w:val="Pa13"/>
        <w:spacing w:line="240" w:lineRule="auto"/>
        <w:ind w:left="1134"/>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2374964C" w14:textId="77777777" w:rsidR="002F21BA" w:rsidRPr="002F21BA" w:rsidRDefault="002F21BA" w:rsidP="0042230F">
      <w:pPr>
        <w:pStyle w:val="Body"/>
        <w:ind w:left="1134" w:hanging="567"/>
        <w:rPr>
          <w:rFonts w:ascii="Arial" w:hAnsi="Arial" w:cs="Arial"/>
          <w:lang w:val="en-US"/>
        </w:rPr>
      </w:pPr>
    </w:p>
    <w:p w14:paraId="2374964D" w14:textId="77777777" w:rsidR="00B8197C" w:rsidRPr="002F21BA" w:rsidRDefault="00156B7C" w:rsidP="0042230F">
      <w:pPr>
        <w:pStyle w:val="ListParagraph"/>
        <w:numPr>
          <w:ilvl w:val="1"/>
          <w:numId w:val="17"/>
        </w:numPr>
        <w:ind w:left="1134" w:hanging="567"/>
        <w:rPr>
          <w:rFonts w:ascii="Arial" w:eastAsia="Arial" w:hAnsi="Arial" w:cs="Arial"/>
        </w:rPr>
      </w:pPr>
      <w:r w:rsidRPr="002F21BA">
        <w:rPr>
          <w:rFonts w:ascii="Arial" w:hAnsi="Arial" w:cs="Arial"/>
        </w:rPr>
        <w:t>That 100 per cent of business rates and business rate growth should be retained by local government.</w:t>
      </w:r>
    </w:p>
    <w:p w14:paraId="2374964E" w14:textId="77777777" w:rsidR="002F21BA" w:rsidRPr="002F21BA" w:rsidRDefault="002F21BA" w:rsidP="0042230F">
      <w:pPr>
        <w:pStyle w:val="ListParagraph"/>
        <w:ind w:left="1134" w:hanging="567"/>
        <w:rPr>
          <w:rFonts w:ascii="Arial" w:eastAsia="Arial" w:hAnsi="Arial" w:cs="Arial"/>
        </w:rPr>
      </w:pPr>
    </w:p>
    <w:p w14:paraId="2374964F" w14:textId="77777777" w:rsidR="002F21BA" w:rsidRPr="002F21BA" w:rsidRDefault="00156B7C" w:rsidP="0042230F">
      <w:pPr>
        <w:pStyle w:val="Pa13"/>
        <w:spacing w:line="240" w:lineRule="auto"/>
        <w:ind w:left="1134"/>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23749650" w14:textId="77777777" w:rsidR="002F21BA" w:rsidRPr="002F21BA" w:rsidRDefault="002F21BA" w:rsidP="0042230F">
      <w:pPr>
        <w:pStyle w:val="Body"/>
        <w:ind w:left="1134" w:hanging="567"/>
        <w:rPr>
          <w:rFonts w:ascii="Arial" w:hAnsi="Arial" w:cs="Arial"/>
          <w:lang w:val="en-US"/>
        </w:rPr>
      </w:pPr>
    </w:p>
    <w:p w14:paraId="23749651" w14:textId="77777777" w:rsidR="00B8197C" w:rsidRPr="002F21BA" w:rsidRDefault="00156B7C" w:rsidP="0042230F">
      <w:pPr>
        <w:pStyle w:val="ListParagraph"/>
        <w:numPr>
          <w:ilvl w:val="1"/>
          <w:numId w:val="17"/>
        </w:numPr>
        <w:ind w:left="1134" w:hanging="567"/>
        <w:rPr>
          <w:rFonts w:ascii="Arial" w:eastAsia="Arial" w:hAnsi="Arial" w:cs="Arial"/>
        </w:rPr>
      </w:pPr>
      <w:r w:rsidRPr="002F21BA">
        <w:rPr>
          <w:rFonts w:ascii="Arial" w:hAnsi="Arial" w:cs="Arial"/>
        </w:rPr>
        <w:t>That the incoming government consults on the detail of the business rates retention reset as a matter of urgency, exploring options for a partial reset. The Commission also recommends that the independent funding body should advise government on the reset and report on the reasonableness of the government’s decisions.</w:t>
      </w:r>
    </w:p>
    <w:p w14:paraId="23749652" w14:textId="77777777" w:rsidR="002F21BA" w:rsidRPr="002F21BA" w:rsidRDefault="002F21BA" w:rsidP="0042230F">
      <w:pPr>
        <w:pStyle w:val="ListParagraph"/>
        <w:ind w:left="1134" w:hanging="567"/>
        <w:rPr>
          <w:rFonts w:ascii="Arial" w:eastAsia="Arial" w:hAnsi="Arial" w:cs="Arial"/>
        </w:rPr>
      </w:pPr>
    </w:p>
    <w:p w14:paraId="23749653" w14:textId="77777777" w:rsidR="00B8197C" w:rsidRPr="002F21BA" w:rsidRDefault="00156B7C" w:rsidP="0042230F">
      <w:pPr>
        <w:pStyle w:val="Pa13"/>
        <w:spacing w:line="240" w:lineRule="auto"/>
        <w:ind w:left="1134"/>
        <w:rPr>
          <w:rFonts w:ascii="Arial" w:hAnsi="Arial" w:cs="Arial"/>
          <w:i/>
          <w:iCs/>
          <w:sz w:val="22"/>
          <w:szCs w:val="22"/>
        </w:rPr>
      </w:pPr>
      <w:r w:rsidRPr="002F21BA">
        <w:rPr>
          <w:rFonts w:ascii="Arial" w:hAnsi="Arial" w:cs="Arial"/>
          <w:i/>
          <w:iCs/>
          <w:sz w:val="22"/>
          <w:szCs w:val="22"/>
        </w:rPr>
        <w:t>The LGA has not to date taken a position on how the business rates reset should be executed.  How any reset is implemented, whether full or partial, will have a distributional effect on councils but asking for the government to engage with the sector, and allow enough time to ensure that the review is comprehensive would be in line with existing LGA policies.</w:t>
      </w:r>
    </w:p>
    <w:p w14:paraId="23749654" w14:textId="77777777" w:rsidR="002F21BA" w:rsidRPr="002F21BA" w:rsidRDefault="002F21BA" w:rsidP="0042230F">
      <w:pPr>
        <w:pStyle w:val="Body"/>
        <w:ind w:left="1134" w:hanging="567"/>
        <w:rPr>
          <w:rFonts w:ascii="Arial" w:hAnsi="Arial" w:cs="Arial"/>
          <w:lang w:val="en-US"/>
        </w:rPr>
      </w:pPr>
    </w:p>
    <w:p w14:paraId="23749655" w14:textId="77777777" w:rsidR="00B8197C" w:rsidRPr="002F21BA" w:rsidRDefault="00156B7C" w:rsidP="0042230F">
      <w:pPr>
        <w:pStyle w:val="ListParagraph"/>
        <w:numPr>
          <w:ilvl w:val="1"/>
          <w:numId w:val="17"/>
        </w:numPr>
        <w:ind w:left="1134" w:hanging="567"/>
        <w:rPr>
          <w:rFonts w:ascii="Arial" w:eastAsia="Arial" w:hAnsi="Arial" w:cs="Arial"/>
        </w:rPr>
      </w:pPr>
      <w:r w:rsidRPr="002F21BA">
        <w:rPr>
          <w:rFonts w:ascii="Arial" w:hAnsi="Arial" w:cs="Arial"/>
        </w:rPr>
        <w:t>The review of business rate administration that has been announced by this government must look at the appeals process and propose ways to reduce the time it takes to resolve an appeal, as well as proposing options for reducing the time from valuation in which an appeal can be launched. This needs to be done in advance of the 2017 valuations.</w:t>
      </w:r>
    </w:p>
    <w:p w14:paraId="23749656" w14:textId="77777777" w:rsidR="00B8197C" w:rsidRPr="002F21BA" w:rsidRDefault="00B8197C" w:rsidP="0042230F">
      <w:pPr>
        <w:pStyle w:val="Body"/>
        <w:ind w:left="1134" w:hanging="567"/>
        <w:rPr>
          <w:rFonts w:ascii="Arial" w:eastAsia="Arial" w:hAnsi="Arial" w:cs="Arial"/>
        </w:rPr>
      </w:pPr>
    </w:p>
    <w:p w14:paraId="23749657" w14:textId="77777777" w:rsidR="00B8197C" w:rsidRPr="002F21BA" w:rsidRDefault="00156B7C" w:rsidP="0042230F">
      <w:pPr>
        <w:pStyle w:val="Pa13"/>
        <w:spacing w:line="240" w:lineRule="auto"/>
        <w:ind w:left="1134"/>
        <w:rPr>
          <w:rFonts w:ascii="Arial" w:eastAsia="Arial" w:hAnsi="Arial" w:cs="Arial"/>
          <w:i/>
          <w:iCs/>
          <w:sz w:val="22"/>
          <w:szCs w:val="22"/>
        </w:rPr>
      </w:pPr>
      <w:r w:rsidRPr="002F21BA">
        <w:rPr>
          <w:rFonts w:ascii="Arial" w:hAnsi="Arial" w:cs="Arial"/>
          <w:i/>
          <w:iCs/>
          <w:sz w:val="22"/>
          <w:szCs w:val="22"/>
        </w:rPr>
        <w:t>This is existing LGA policy which is reflected in a number of LGA publications including “100 Days” and “Business Rates: the Story so Far” (January 2014) which calls for a streamlined appeals process.</w:t>
      </w:r>
    </w:p>
    <w:p w14:paraId="23749658" w14:textId="77777777" w:rsidR="00B8197C" w:rsidRPr="002F21BA" w:rsidRDefault="00B8197C" w:rsidP="0042230F">
      <w:pPr>
        <w:pStyle w:val="Body"/>
        <w:ind w:left="1134" w:hanging="567"/>
        <w:rPr>
          <w:rFonts w:ascii="Arial" w:eastAsia="Arial" w:hAnsi="Arial" w:cs="Arial"/>
        </w:rPr>
      </w:pPr>
    </w:p>
    <w:p w14:paraId="23749659" w14:textId="77777777" w:rsidR="00B8197C" w:rsidRPr="002F21BA" w:rsidRDefault="00156B7C" w:rsidP="0042230F">
      <w:pPr>
        <w:pStyle w:val="ListParagraph"/>
        <w:numPr>
          <w:ilvl w:val="1"/>
          <w:numId w:val="17"/>
        </w:numPr>
        <w:ind w:left="1134" w:hanging="567"/>
        <w:rPr>
          <w:rFonts w:ascii="Arial" w:eastAsia="Arial" w:hAnsi="Arial" w:cs="Arial"/>
        </w:rPr>
      </w:pPr>
      <w:r w:rsidRPr="002F21BA">
        <w:rPr>
          <w:rFonts w:ascii="Arial" w:hAnsi="Arial" w:cs="Arial"/>
        </w:rPr>
        <w:t xml:space="preserve">That as part of the review of business rates, the government should consult on options for the </w:t>
      </w:r>
      <w:proofErr w:type="spellStart"/>
      <w:r w:rsidRPr="002F21BA">
        <w:rPr>
          <w:rFonts w:ascii="Arial" w:hAnsi="Arial" w:cs="Arial"/>
        </w:rPr>
        <w:t>localisation</w:t>
      </w:r>
      <w:proofErr w:type="spellEnd"/>
      <w:r w:rsidRPr="002F21BA">
        <w:rPr>
          <w:rFonts w:ascii="Arial" w:hAnsi="Arial" w:cs="Arial"/>
        </w:rPr>
        <w:t xml:space="preserve"> of business rate relief.</w:t>
      </w:r>
    </w:p>
    <w:p w14:paraId="2374965A" w14:textId="77777777" w:rsidR="002F21BA" w:rsidRPr="002F21BA" w:rsidRDefault="002F21BA" w:rsidP="0042230F">
      <w:pPr>
        <w:pStyle w:val="ListParagraph"/>
        <w:ind w:left="1134" w:hanging="567"/>
        <w:rPr>
          <w:rFonts w:ascii="Arial" w:eastAsia="Arial" w:hAnsi="Arial" w:cs="Arial"/>
        </w:rPr>
      </w:pPr>
    </w:p>
    <w:p w14:paraId="2374965B" w14:textId="77777777" w:rsidR="00B8197C" w:rsidRPr="002F21BA" w:rsidRDefault="00156B7C" w:rsidP="0042230F">
      <w:pPr>
        <w:pStyle w:val="Pa13"/>
        <w:spacing w:line="240" w:lineRule="auto"/>
        <w:ind w:left="1134"/>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2374965C" w14:textId="77777777" w:rsidR="002F21BA" w:rsidRPr="002F21BA" w:rsidRDefault="002F21BA" w:rsidP="0042230F">
      <w:pPr>
        <w:pStyle w:val="Body"/>
        <w:ind w:left="1134" w:hanging="567"/>
        <w:rPr>
          <w:rFonts w:ascii="Arial" w:hAnsi="Arial" w:cs="Arial"/>
          <w:lang w:val="en-US"/>
        </w:rPr>
      </w:pPr>
    </w:p>
    <w:p w14:paraId="2374965D" w14:textId="77777777" w:rsidR="00B8197C" w:rsidRPr="002F21BA" w:rsidRDefault="00156B7C" w:rsidP="0042230F">
      <w:pPr>
        <w:pStyle w:val="ListParagraph"/>
        <w:numPr>
          <w:ilvl w:val="1"/>
          <w:numId w:val="17"/>
        </w:numPr>
        <w:ind w:left="1134" w:hanging="567"/>
        <w:rPr>
          <w:rFonts w:ascii="Arial" w:eastAsia="Arial" w:hAnsi="Arial" w:cs="Arial"/>
        </w:rPr>
      </w:pPr>
      <w:r w:rsidRPr="002F21BA">
        <w:rPr>
          <w:rFonts w:ascii="Arial" w:hAnsi="Arial" w:cs="Arial"/>
        </w:rPr>
        <w:t xml:space="preserve">That the incoming government commits to full and clear multi-year settlements to enable effective long-term planning for local authorities and other public sector services. </w:t>
      </w:r>
    </w:p>
    <w:p w14:paraId="2374965E" w14:textId="77777777" w:rsidR="002F21BA" w:rsidRPr="002F21BA" w:rsidRDefault="002F21BA" w:rsidP="0042230F">
      <w:pPr>
        <w:pStyle w:val="ListParagraph"/>
        <w:ind w:left="1134" w:hanging="567"/>
        <w:rPr>
          <w:rFonts w:ascii="Arial" w:eastAsia="Arial" w:hAnsi="Arial" w:cs="Arial"/>
        </w:rPr>
      </w:pPr>
    </w:p>
    <w:p w14:paraId="2374965F" w14:textId="77777777" w:rsidR="00B8197C" w:rsidRPr="002F21BA" w:rsidRDefault="00156B7C" w:rsidP="0042230F">
      <w:pPr>
        <w:pStyle w:val="Pa13"/>
        <w:spacing w:line="240" w:lineRule="auto"/>
        <w:ind w:left="1134"/>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23749660" w14:textId="77777777" w:rsidR="002F21BA" w:rsidRPr="002F21BA" w:rsidRDefault="002F21BA" w:rsidP="0042230F">
      <w:pPr>
        <w:pStyle w:val="Body"/>
        <w:ind w:left="1134" w:hanging="567"/>
        <w:rPr>
          <w:lang w:val="en-US"/>
        </w:rPr>
      </w:pPr>
    </w:p>
    <w:p w14:paraId="23749661" w14:textId="77777777" w:rsidR="00B8197C" w:rsidRPr="002F21BA" w:rsidRDefault="00156B7C" w:rsidP="0042230F">
      <w:pPr>
        <w:pStyle w:val="ListParagraph"/>
        <w:numPr>
          <w:ilvl w:val="1"/>
          <w:numId w:val="17"/>
        </w:numPr>
        <w:ind w:left="1134" w:hanging="567"/>
        <w:rPr>
          <w:rFonts w:ascii="Arial" w:eastAsia="Arial" w:hAnsi="Arial" w:cs="Arial"/>
        </w:rPr>
      </w:pPr>
      <w:r w:rsidRPr="007A4E3E">
        <w:rPr>
          <w:rFonts w:ascii="Arial" w:hAnsi="Arial" w:cs="Arial"/>
        </w:rPr>
        <w:t>One of the key roles for the proposed independent review of the sustainability of local government will be to assess the required level of social care funding and to advise government on the amount of money that will be required to fund social care appropriately in the next spending round.</w:t>
      </w:r>
    </w:p>
    <w:p w14:paraId="23749662" w14:textId="77777777" w:rsidR="002F21BA" w:rsidRPr="007A4E3E" w:rsidRDefault="002F21BA" w:rsidP="0042230F">
      <w:pPr>
        <w:pStyle w:val="ListParagraph"/>
        <w:ind w:left="1134" w:hanging="567"/>
        <w:rPr>
          <w:rFonts w:ascii="Arial" w:eastAsia="Arial" w:hAnsi="Arial" w:cs="Arial"/>
        </w:rPr>
      </w:pPr>
    </w:p>
    <w:p w14:paraId="23749663" w14:textId="77777777" w:rsidR="00B8197C" w:rsidRDefault="00156B7C" w:rsidP="0042230F">
      <w:pPr>
        <w:pStyle w:val="Pa13"/>
        <w:spacing w:line="240" w:lineRule="auto"/>
        <w:ind w:left="1134"/>
        <w:rPr>
          <w:rFonts w:ascii="Arial" w:hAnsi="Arial" w:cs="Arial"/>
          <w:i/>
          <w:iCs/>
          <w:sz w:val="22"/>
          <w:szCs w:val="22"/>
        </w:rPr>
      </w:pPr>
      <w:r w:rsidRPr="007A4E3E">
        <w:rPr>
          <w:rFonts w:ascii="Arial" w:hAnsi="Arial" w:cs="Arial"/>
          <w:i/>
          <w:iCs/>
          <w:sz w:val="22"/>
          <w:szCs w:val="22"/>
        </w:rPr>
        <w:t>The LGA has highlighted the inadequacy of social care funding through the Future Funding Outlook and other work.  Although the LGA has not to date called for an independent review of this ensuring that councils are adequately funded to meet their statutory duties is line with existing LGA policy.</w:t>
      </w:r>
    </w:p>
    <w:p w14:paraId="23749664" w14:textId="77777777" w:rsidR="002F21BA" w:rsidRPr="002F21BA" w:rsidRDefault="002F21BA" w:rsidP="0042230F">
      <w:pPr>
        <w:pStyle w:val="Body"/>
        <w:ind w:left="1134" w:hanging="567"/>
        <w:rPr>
          <w:lang w:val="en-US"/>
        </w:rPr>
      </w:pPr>
    </w:p>
    <w:p w14:paraId="23749665" w14:textId="77777777" w:rsidR="00B8197C" w:rsidRPr="002F21BA" w:rsidRDefault="00156B7C" w:rsidP="0042230F">
      <w:pPr>
        <w:pStyle w:val="ListParagraph"/>
        <w:numPr>
          <w:ilvl w:val="1"/>
          <w:numId w:val="17"/>
        </w:numPr>
        <w:ind w:left="1134" w:hanging="567"/>
        <w:rPr>
          <w:rFonts w:ascii="Arial" w:eastAsia="Arial" w:hAnsi="Arial" w:cs="Arial"/>
        </w:rPr>
      </w:pPr>
      <w:r w:rsidRPr="007A4E3E">
        <w:rPr>
          <w:rFonts w:ascii="Arial" w:hAnsi="Arial" w:cs="Arial"/>
        </w:rPr>
        <w:t xml:space="preserve">The Commission supports councils having the freedom to determine fees and charges locally. </w:t>
      </w:r>
    </w:p>
    <w:p w14:paraId="23749666" w14:textId="77777777" w:rsidR="002F21BA" w:rsidRPr="007A4E3E" w:rsidRDefault="002F21BA" w:rsidP="0042230F">
      <w:pPr>
        <w:pStyle w:val="ListParagraph"/>
        <w:ind w:left="1134" w:hanging="567"/>
        <w:rPr>
          <w:rFonts w:ascii="Arial" w:eastAsia="Arial" w:hAnsi="Arial" w:cs="Arial"/>
        </w:rPr>
      </w:pPr>
    </w:p>
    <w:p w14:paraId="23749667" w14:textId="77777777" w:rsidR="00B8197C" w:rsidRDefault="00156B7C" w:rsidP="0042230F">
      <w:pPr>
        <w:pStyle w:val="Pa13"/>
        <w:spacing w:line="240" w:lineRule="auto"/>
        <w:ind w:left="1134"/>
        <w:rPr>
          <w:rFonts w:ascii="Arial" w:hAnsi="Arial" w:cs="Arial"/>
          <w:i/>
          <w:iCs/>
          <w:sz w:val="22"/>
          <w:szCs w:val="22"/>
        </w:rPr>
      </w:pPr>
      <w:r w:rsidRPr="007A4E3E">
        <w:rPr>
          <w:rFonts w:ascii="Arial" w:hAnsi="Arial" w:cs="Arial"/>
          <w:i/>
          <w:iCs/>
          <w:sz w:val="22"/>
          <w:szCs w:val="22"/>
        </w:rPr>
        <w:t>This is existing LGA policy which is reflected in a number of LGA publications including “100 Days”.</w:t>
      </w:r>
    </w:p>
    <w:p w14:paraId="23749668" w14:textId="77777777" w:rsidR="002F21BA" w:rsidRPr="002F21BA" w:rsidRDefault="002F21BA" w:rsidP="0042230F">
      <w:pPr>
        <w:pStyle w:val="Body"/>
        <w:ind w:left="1134" w:hanging="567"/>
        <w:rPr>
          <w:lang w:val="en-US"/>
        </w:rPr>
      </w:pPr>
    </w:p>
    <w:p w14:paraId="23749669" w14:textId="77777777" w:rsidR="00B8197C" w:rsidRPr="002F21BA" w:rsidRDefault="00156B7C" w:rsidP="0042230F">
      <w:pPr>
        <w:pStyle w:val="ListParagraph"/>
        <w:numPr>
          <w:ilvl w:val="1"/>
          <w:numId w:val="17"/>
        </w:numPr>
        <w:ind w:left="1134" w:hanging="567"/>
        <w:rPr>
          <w:rFonts w:ascii="Arial" w:eastAsia="Arial" w:hAnsi="Arial" w:cs="Arial"/>
        </w:rPr>
      </w:pPr>
      <w:r w:rsidRPr="007A4E3E">
        <w:rPr>
          <w:rFonts w:ascii="Arial" w:hAnsi="Arial" w:cs="Arial"/>
        </w:rPr>
        <w:t>That the incoming government commits to the introduction of place-based budgets for sub-national areas that are willing and able to take on this reform.</w:t>
      </w:r>
    </w:p>
    <w:p w14:paraId="2374966A" w14:textId="77777777" w:rsidR="002F21BA" w:rsidRPr="007A4E3E" w:rsidRDefault="002F21BA" w:rsidP="0042230F">
      <w:pPr>
        <w:pStyle w:val="ListParagraph"/>
        <w:ind w:left="1134" w:hanging="567"/>
        <w:rPr>
          <w:rFonts w:ascii="Arial" w:eastAsia="Arial" w:hAnsi="Arial" w:cs="Arial"/>
        </w:rPr>
      </w:pPr>
    </w:p>
    <w:p w14:paraId="2374966B" w14:textId="77777777" w:rsidR="00B8197C" w:rsidRDefault="00156B7C" w:rsidP="0042230F">
      <w:pPr>
        <w:pStyle w:val="Pa13"/>
        <w:spacing w:line="240" w:lineRule="auto"/>
        <w:ind w:left="1134"/>
        <w:rPr>
          <w:rFonts w:ascii="Arial" w:hAnsi="Arial" w:cs="Arial"/>
          <w:i/>
          <w:iCs/>
          <w:sz w:val="22"/>
          <w:szCs w:val="22"/>
        </w:rPr>
      </w:pPr>
      <w:r w:rsidRPr="007A4E3E">
        <w:rPr>
          <w:rFonts w:ascii="Arial" w:hAnsi="Arial" w:cs="Arial"/>
          <w:i/>
          <w:iCs/>
          <w:sz w:val="22"/>
          <w:szCs w:val="22"/>
        </w:rPr>
        <w:t>The LGA supports the four community budget pilot areas, and its 2015 Budget submission asks that the government “make place-based finance the default method of service funding and delivery.”</w:t>
      </w:r>
    </w:p>
    <w:p w14:paraId="2374966C" w14:textId="77777777" w:rsidR="002F21BA" w:rsidRPr="002F21BA" w:rsidRDefault="002F21BA" w:rsidP="0042230F">
      <w:pPr>
        <w:pStyle w:val="Body"/>
        <w:ind w:left="1134" w:hanging="567"/>
        <w:rPr>
          <w:lang w:val="en-US"/>
        </w:rPr>
      </w:pPr>
    </w:p>
    <w:p w14:paraId="2374966D" w14:textId="77777777" w:rsidR="00B8197C" w:rsidRPr="002F21BA" w:rsidRDefault="00156B7C" w:rsidP="0042230F">
      <w:pPr>
        <w:pStyle w:val="ListParagraph"/>
        <w:numPr>
          <w:ilvl w:val="1"/>
          <w:numId w:val="17"/>
        </w:numPr>
        <w:ind w:left="1134" w:hanging="567"/>
        <w:rPr>
          <w:rFonts w:ascii="Arial" w:eastAsia="Arial" w:hAnsi="Arial" w:cs="Arial"/>
        </w:rPr>
      </w:pPr>
      <w:proofErr w:type="gramStart"/>
      <w:r w:rsidRPr="007A4E3E">
        <w:rPr>
          <w:rFonts w:ascii="Arial" w:hAnsi="Arial" w:cs="Arial"/>
        </w:rPr>
        <w:t>That sub-national Pioneer areas</w:t>
      </w:r>
      <w:proofErr w:type="gramEnd"/>
      <w:r w:rsidRPr="007A4E3E">
        <w:rPr>
          <w:rFonts w:ascii="Arial" w:hAnsi="Arial" w:cs="Arial"/>
        </w:rPr>
        <w:t xml:space="preserve"> should be given the power to determine the number and value of council tax bands and when properties are revalued. </w:t>
      </w:r>
    </w:p>
    <w:p w14:paraId="2374966E" w14:textId="77777777" w:rsidR="002F21BA" w:rsidRPr="007A4E3E" w:rsidRDefault="002F21BA" w:rsidP="0042230F">
      <w:pPr>
        <w:pStyle w:val="ListParagraph"/>
        <w:ind w:left="1134" w:hanging="567"/>
        <w:rPr>
          <w:rFonts w:ascii="Arial" w:eastAsia="Arial" w:hAnsi="Arial" w:cs="Arial"/>
        </w:rPr>
      </w:pPr>
    </w:p>
    <w:p w14:paraId="2374966F" w14:textId="77777777" w:rsidR="00B8197C" w:rsidRDefault="00156B7C" w:rsidP="0042230F">
      <w:pPr>
        <w:pStyle w:val="Pa13"/>
        <w:spacing w:line="240" w:lineRule="auto"/>
        <w:ind w:left="1134"/>
        <w:rPr>
          <w:rFonts w:ascii="Arial" w:hAnsi="Arial" w:cs="Arial"/>
          <w:i/>
          <w:iCs/>
          <w:sz w:val="22"/>
          <w:szCs w:val="22"/>
        </w:rPr>
      </w:pPr>
      <w:r w:rsidRPr="007A4E3E">
        <w:rPr>
          <w:rFonts w:ascii="Arial" w:hAnsi="Arial" w:cs="Arial"/>
          <w:i/>
          <w:iCs/>
          <w:sz w:val="22"/>
          <w:szCs w:val="22"/>
        </w:rPr>
        <w:t xml:space="preserve">Current LGA policy on council tax makes no reference to a variable speed </w:t>
      </w:r>
      <w:proofErr w:type="gramStart"/>
      <w:r w:rsidRPr="007A4E3E">
        <w:rPr>
          <w:rFonts w:ascii="Arial" w:hAnsi="Arial" w:cs="Arial"/>
          <w:i/>
          <w:iCs/>
          <w:sz w:val="22"/>
          <w:szCs w:val="22"/>
        </w:rPr>
        <w:t>approach</w:t>
      </w:r>
      <w:proofErr w:type="gramEnd"/>
      <w:r w:rsidRPr="007A4E3E">
        <w:rPr>
          <w:rFonts w:ascii="Arial" w:hAnsi="Arial" w:cs="Arial"/>
          <w:i/>
          <w:iCs/>
          <w:sz w:val="22"/>
          <w:szCs w:val="22"/>
        </w:rPr>
        <w:t xml:space="preserve"> but supports this proposal for all councils.</w:t>
      </w:r>
    </w:p>
    <w:p w14:paraId="23749670" w14:textId="77777777" w:rsidR="002F21BA" w:rsidRPr="002F21BA" w:rsidRDefault="002F21BA" w:rsidP="0042230F">
      <w:pPr>
        <w:pStyle w:val="Body"/>
        <w:ind w:left="1134" w:hanging="567"/>
        <w:rPr>
          <w:lang w:val="en-US"/>
        </w:rPr>
      </w:pPr>
    </w:p>
    <w:p w14:paraId="23749671" w14:textId="77777777" w:rsidR="00B8197C" w:rsidRPr="002F21BA" w:rsidRDefault="00156B7C" w:rsidP="0042230F">
      <w:pPr>
        <w:pStyle w:val="ListParagraph"/>
        <w:numPr>
          <w:ilvl w:val="1"/>
          <w:numId w:val="17"/>
        </w:numPr>
        <w:ind w:left="1134" w:hanging="567"/>
        <w:rPr>
          <w:rFonts w:ascii="Arial" w:eastAsia="Arial" w:hAnsi="Arial" w:cs="Arial"/>
        </w:rPr>
      </w:pPr>
      <w:r w:rsidRPr="007A4E3E">
        <w:rPr>
          <w:rFonts w:ascii="Arial" w:hAnsi="Arial" w:cs="Arial"/>
        </w:rPr>
        <w:t xml:space="preserve">That the incoming government should work with local government to agree a timetable for fiscal devolution, adopting the Smith Commission’s principles as a basis for reform. </w:t>
      </w:r>
    </w:p>
    <w:p w14:paraId="23749672" w14:textId="77777777" w:rsidR="002F21BA" w:rsidRPr="007A4E3E" w:rsidRDefault="002F21BA" w:rsidP="0042230F">
      <w:pPr>
        <w:pStyle w:val="ListParagraph"/>
        <w:ind w:left="1134" w:hanging="567"/>
        <w:rPr>
          <w:rFonts w:ascii="Arial" w:eastAsia="Arial" w:hAnsi="Arial" w:cs="Arial"/>
        </w:rPr>
      </w:pPr>
    </w:p>
    <w:p w14:paraId="23749673" w14:textId="77777777" w:rsidR="00B8197C" w:rsidRDefault="00156B7C" w:rsidP="0042230F">
      <w:pPr>
        <w:pStyle w:val="Pa13"/>
        <w:spacing w:line="240" w:lineRule="auto"/>
        <w:ind w:left="1134"/>
        <w:rPr>
          <w:rFonts w:ascii="Arial" w:hAnsi="Arial" w:cs="Arial"/>
          <w:i/>
          <w:iCs/>
        </w:rPr>
      </w:pPr>
      <w:r w:rsidRPr="007A4E3E">
        <w:rPr>
          <w:rFonts w:ascii="Arial" w:hAnsi="Arial" w:cs="Arial"/>
          <w:i/>
          <w:iCs/>
          <w:sz w:val="22"/>
          <w:szCs w:val="22"/>
        </w:rPr>
        <w:t>The LGA’s 2015 Budget submission asks that the government “engage in true, meaningful devolution of decision-making powers and funding to the local level.”</w:t>
      </w:r>
    </w:p>
    <w:p w14:paraId="23749674" w14:textId="77777777" w:rsidR="002F21BA" w:rsidRPr="007A4E3E" w:rsidRDefault="002F21BA" w:rsidP="0042230F">
      <w:pPr>
        <w:pStyle w:val="Body"/>
        <w:ind w:left="1134" w:hanging="567"/>
        <w:rPr>
          <w:rFonts w:ascii="Arial" w:eastAsia="Arial" w:hAnsi="Arial" w:cs="Arial"/>
          <w:i/>
          <w:iCs/>
        </w:rPr>
      </w:pPr>
    </w:p>
    <w:p w14:paraId="23749675" w14:textId="77777777" w:rsidR="00B8197C" w:rsidRPr="002F21BA" w:rsidRDefault="00156B7C" w:rsidP="0042230F">
      <w:pPr>
        <w:pStyle w:val="ListParagraph"/>
        <w:numPr>
          <w:ilvl w:val="1"/>
          <w:numId w:val="17"/>
        </w:numPr>
        <w:ind w:left="1134" w:hanging="567"/>
        <w:rPr>
          <w:rFonts w:ascii="Arial" w:eastAsia="Arial" w:hAnsi="Arial" w:cs="Arial"/>
        </w:rPr>
      </w:pPr>
      <w:r w:rsidRPr="007A4E3E">
        <w:rPr>
          <w:rFonts w:ascii="Arial" w:hAnsi="Arial" w:cs="Arial"/>
        </w:rPr>
        <w:t xml:space="preserve">That Local Public Accounts Committees should be established in Pioneer sub-national areas to </w:t>
      </w:r>
      <w:proofErr w:type="spellStart"/>
      <w:r w:rsidRPr="007A4E3E">
        <w:rPr>
          <w:rFonts w:ascii="Arial" w:hAnsi="Arial" w:cs="Arial"/>
        </w:rPr>
        <w:t>scrutinise</w:t>
      </w:r>
      <w:proofErr w:type="spellEnd"/>
      <w:r w:rsidRPr="007A4E3E">
        <w:rPr>
          <w:rFonts w:ascii="Arial" w:hAnsi="Arial" w:cs="Arial"/>
        </w:rPr>
        <w:t xml:space="preserve"> value for money for all public services.</w:t>
      </w:r>
    </w:p>
    <w:p w14:paraId="23749676" w14:textId="77777777" w:rsidR="002F21BA" w:rsidRPr="007A4E3E" w:rsidRDefault="002F21BA" w:rsidP="0042230F">
      <w:pPr>
        <w:pStyle w:val="ListParagraph"/>
        <w:ind w:left="1134" w:hanging="567"/>
        <w:rPr>
          <w:rFonts w:ascii="Arial" w:eastAsia="Arial" w:hAnsi="Arial" w:cs="Arial"/>
        </w:rPr>
      </w:pPr>
    </w:p>
    <w:p w14:paraId="23749677" w14:textId="77777777" w:rsidR="00B8197C" w:rsidRDefault="00156B7C" w:rsidP="0042230F">
      <w:pPr>
        <w:pStyle w:val="Pa13"/>
        <w:spacing w:line="240" w:lineRule="auto"/>
        <w:ind w:left="1134"/>
        <w:rPr>
          <w:rFonts w:ascii="Arial" w:hAnsi="Arial" w:cs="Arial"/>
          <w:i/>
          <w:iCs/>
          <w:sz w:val="22"/>
          <w:szCs w:val="22"/>
        </w:rPr>
      </w:pPr>
      <w:r w:rsidRPr="007A4E3E">
        <w:rPr>
          <w:rFonts w:ascii="Arial" w:hAnsi="Arial" w:cs="Arial"/>
          <w:i/>
          <w:iCs/>
          <w:sz w:val="22"/>
          <w:szCs w:val="22"/>
        </w:rPr>
        <w:t xml:space="preserve">The LGA has not taken a public position on this but the issue of local </w:t>
      </w:r>
      <w:proofErr w:type="gramStart"/>
      <w:r w:rsidR="00103A5F" w:rsidRPr="007A4E3E">
        <w:rPr>
          <w:rFonts w:ascii="Arial" w:hAnsi="Arial" w:cs="Arial"/>
          <w:i/>
          <w:iCs/>
          <w:sz w:val="22"/>
          <w:szCs w:val="22"/>
        </w:rPr>
        <w:t>accountability</w:t>
      </w:r>
      <w:proofErr w:type="gramEnd"/>
      <w:r w:rsidR="00103A5F" w:rsidRPr="007A4E3E">
        <w:rPr>
          <w:rFonts w:ascii="Arial" w:hAnsi="Arial" w:cs="Arial"/>
          <w:i/>
          <w:iCs/>
          <w:sz w:val="22"/>
          <w:szCs w:val="22"/>
        </w:rPr>
        <w:t xml:space="preserve"> </w:t>
      </w:r>
      <w:r w:rsidRPr="007A4E3E">
        <w:rPr>
          <w:rFonts w:ascii="Arial" w:hAnsi="Arial" w:cs="Arial"/>
          <w:i/>
          <w:iCs/>
          <w:sz w:val="22"/>
          <w:szCs w:val="22"/>
        </w:rPr>
        <w:t>will be considered in forthcoming reports to the LGA’s City Regions Board and People and Places Board.</w:t>
      </w:r>
    </w:p>
    <w:p w14:paraId="23749678" w14:textId="77777777" w:rsidR="00EC31A2" w:rsidRPr="00EC31A2" w:rsidRDefault="00EC31A2" w:rsidP="0042230F">
      <w:pPr>
        <w:pStyle w:val="Body"/>
        <w:ind w:left="1134" w:hanging="567"/>
        <w:rPr>
          <w:lang w:val="en-US"/>
        </w:rPr>
      </w:pPr>
    </w:p>
    <w:p w14:paraId="50E5FF17" w14:textId="77777777" w:rsidR="0042230F" w:rsidRPr="0042230F" w:rsidRDefault="00156B7C" w:rsidP="0042230F">
      <w:pPr>
        <w:pStyle w:val="ListParagraph"/>
        <w:numPr>
          <w:ilvl w:val="1"/>
          <w:numId w:val="17"/>
        </w:numPr>
        <w:ind w:left="1134" w:hanging="567"/>
        <w:rPr>
          <w:rFonts w:ascii="Arial" w:eastAsia="Arial" w:hAnsi="Arial" w:cs="Arial"/>
        </w:rPr>
      </w:pPr>
      <w:r w:rsidRPr="007A4E3E">
        <w:rPr>
          <w:rFonts w:ascii="Arial" w:hAnsi="Arial" w:cs="Arial"/>
        </w:rPr>
        <w:t xml:space="preserve">That the government should develop additional freedoms for Pioneer areas in support of national policy objectives such as economic growth and increasing the housing supply. </w:t>
      </w:r>
    </w:p>
    <w:p w14:paraId="6D626B5E" w14:textId="77777777" w:rsidR="0042230F" w:rsidRPr="0042230F" w:rsidRDefault="0042230F" w:rsidP="0042230F">
      <w:pPr>
        <w:pStyle w:val="ListParagraph"/>
        <w:ind w:left="1134"/>
        <w:rPr>
          <w:rFonts w:ascii="Arial" w:eastAsia="Arial" w:hAnsi="Arial" w:cs="Arial"/>
        </w:rPr>
      </w:pPr>
    </w:p>
    <w:p w14:paraId="73BDF858" w14:textId="77777777" w:rsidR="0042230F" w:rsidRPr="0042230F" w:rsidRDefault="0042230F" w:rsidP="0042230F">
      <w:pPr>
        <w:pStyle w:val="ListParagraph"/>
        <w:ind w:left="1134"/>
        <w:rPr>
          <w:rFonts w:ascii="Arial" w:eastAsia="Arial" w:hAnsi="Arial" w:cs="Arial"/>
        </w:rPr>
      </w:pPr>
    </w:p>
    <w:p w14:paraId="59ED4A45" w14:textId="77777777" w:rsidR="0042230F" w:rsidRPr="0042230F" w:rsidRDefault="0042230F" w:rsidP="0042230F">
      <w:pPr>
        <w:pStyle w:val="ListParagraph"/>
        <w:ind w:left="1134"/>
        <w:rPr>
          <w:rFonts w:ascii="Arial" w:eastAsia="Arial" w:hAnsi="Arial" w:cs="Arial"/>
        </w:rPr>
      </w:pPr>
    </w:p>
    <w:p w14:paraId="23749679" w14:textId="2277EA40" w:rsidR="002F21BA" w:rsidRPr="002F21BA" w:rsidRDefault="00156B7C" w:rsidP="0042230F">
      <w:pPr>
        <w:pStyle w:val="ListParagraph"/>
        <w:ind w:left="1134"/>
        <w:rPr>
          <w:rFonts w:ascii="Arial" w:eastAsia="Arial" w:hAnsi="Arial" w:cs="Arial"/>
        </w:rPr>
      </w:pPr>
      <w:r w:rsidRPr="007A4E3E">
        <w:rPr>
          <w:rFonts w:ascii="Arial" w:hAnsi="Arial" w:cs="Arial"/>
        </w:rPr>
        <w:lastRenderedPageBreak/>
        <w:t xml:space="preserve">These could include enabling Pioneers: </w:t>
      </w:r>
    </w:p>
    <w:p w14:paraId="2374967A" w14:textId="77777777" w:rsidR="002F21BA" w:rsidRPr="002F21BA" w:rsidRDefault="002F21BA" w:rsidP="002F21BA">
      <w:pPr>
        <w:pStyle w:val="ListParagraph"/>
        <w:ind w:left="993"/>
        <w:rPr>
          <w:rFonts w:ascii="Arial" w:eastAsia="Arial" w:hAnsi="Arial" w:cs="Arial"/>
        </w:rPr>
      </w:pPr>
    </w:p>
    <w:p w14:paraId="2374967B" w14:textId="0AC03E7E" w:rsidR="00B8197C" w:rsidRPr="002F21BA" w:rsidRDefault="00156B7C" w:rsidP="0042230F">
      <w:pPr>
        <w:pStyle w:val="ListParagraph"/>
        <w:numPr>
          <w:ilvl w:val="2"/>
          <w:numId w:val="17"/>
        </w:numPr>
        <w:ind w:left="2268" w:hanging="1134"/>
        <w:rPr>
          <w:rFonts w:ascii="Arial" w:eastAsia="Arial" w:hAnsi="Arial" w:cs="Arial"/>
        </w:rPr>
      </w:pPr>
      <w:r w:rsidRPr="002F21BA">
        <w:rPr>
          <w:rFonts w:ascii="Arial" w:hAnsi="Arial" w:cs="Arial"/>
        </w:rPr>
        <w:t>To develop new approaches to health and social care integration</w:t>
      </w:r>
      <w:r w:rsidR="0042230F">
        <w:rPr>
          <w:rFonts w:ascii="Arial" w:hAnsi="Arial" w:cs="Arial"/>
        </w:rPr>
        <w:t>;</w:t>
      </w:r>
    </w:p>
    <w:p w14:paraId="2374967C" w14:textId="77777777" w:rsidR="00B8197C" w:rsidRPr="007A4E3E" w:rsidRDefault="00B8197C" w:rsidP="007A4E3E">
      <w:pPr>
        <w:pStyle w:val="ListParagraph"/>
        <w:ind w:left="1080"/>
        <w:rPr>
          <w:rFonts w:ascii="Arial" w:eastAsia="Arial" w:hAnsi="Arial" w:cs="Arial"/>
        </w:rPr>
      </w:pPr>
    </w:p>
    <w:p w14:paraId="2374967D" w14:textId="77777777" w:rsidR="00B8197C" w:rsidRPr="007A4E3E" w:rsidRDefault="00156B7C" w:rsidP="0042230F">
      <w:pPr>
        <w:pStyle w:val="Pa13"/>
        <w:spacing w:line="240" w:lineRule="auto"/>
        <w:ind w:left="2127" w:firstLine="141"/>
        <w:rPr>
          <w:rFonts w:ascii="Arial" w:eastAsia="Arial" w:hAnsi="Arial" w:cs="Arial"/>
          <w:sz w:val="22"/>
          <w:szCs w:val="22"/>
        </w:rPr>
      </w:pPr>
      <w:r w:rsidRPr="007A4E3E">
        <w:rPr>
          <w:rFonts w:ascii="Arial" w:hAnsi="Arial" w:cs="Arial"/>
          <w:i/>
          <w:iCs/>
          <w:sz w:val="22"/>
          <w:szCs w:val="22"/>
        </w:rPr>
        <w:t>Current LGA policy is to support this proposal for all councils.</w:t>
      </w:r>
    </w:p>
    <w:p w14:paraId="2374967E" w14:textId="77777777" w:rsidR="00B8197C" w:rsidRPr="007A4E3E" w:rsidRDefault="00B8197C" w:rsidP="007A4E3E">
      <w:pPr>
        <w:pStyle w:val="ListParagraph"/>
        <w:rPr>
          <w:rFonts w:ascii="Arial" w:eastAsia="Arial" w:hAnsi="Arial" w:cs="Arial"/>
        </w:rPr>
      </w:pPr>
    </w:p>
    <w:p w14:paraId="2374967F" w14:textId="0C2A1BDA" w:rsidR="00B8197C" w:rsidRPr="007A4E3E" w:rsidRDefault="00156B7C" w:rsidP="0042230F">
      <w:pPr>
        <w:pStyle w:val="ListParagraph"/>
        <w:numPr>
          <w:ilvl w:val="2"/>
          <w:numId w:val="17"/>
        </w:numPr>
        <w:ind w:left="2268" w:hanging="1134"/>
        <w:rPr>
          <w:rFonts w:ascii="Arial" w:eastAsia="Arial" w:hAnsi="Arial" w:cs="Arial"/>
        </w:rPr>
      </w:pPr>
      <w:r w:rsidRPr="007A4E3E">
        <w:rPr>
          <w:rFonts w:ascii="Arial" w:hAnsi="Arial" w:cs="Arial"/>
        </w:rPr>
        <w:t>To collaborate with Local Enterprise Partnerships in being entirely responsible for further and adult education, skills and apprenticeships, regeneration and employment support</w:t>
      </w:r>
      <w:r w:rsidR="0042230F">
        <w:rPr>
          <w:rFonts w:ascii="Arial" w:hAnsi="Arial" w:cs="Arial"/>
        </w:rPr>
        <w:t>;</w:t>
      </w:r>
    </w:p>
    <w:p w14:paraId="23749680" w14:textId="77777777" w:rsidR="00B8197C" w:rsidRPr="007A4E3E" w:rsidRDefault="00B8197C" w:rsidP="007A4E3E">
      <w:pPr>
        <w:pStyle w:val="ListParagraph"/>
        <w:ind w:left="1080"/>
        <w:rPr>
          <w:rFonts w:ascii="Arial" w:eastAsia="Arial" w:hAnsi="Arial" w:cs="Arial"/>
        </w:rPr>
      </w:pPr>
    </w:p>
    <w:p w14:paraId="23749681" w14:textId="77777777" w:rsidR="00B8197C" w:rsidRPr="007A4E3E" w:rsidRDefault="00156B7C" w:rsidP="0042230F">
      <w:pPr>
        <w:pStyle w:val="Pa13"/>
        <w:spacing w:line="240" w:lineRule="auto"/>
        <w:ind w:left="2127" w:firstLine="141"/>
        <w:rPr>
          <w:rFonts w:ascii="Arial" w:eastAsia="Arial" w:hAnsi="Arial" w:cs="Arial"/>
          <w:i/>
          <w:iCs/>
          <w:sz w:val="22"/>
          <w:szCs w:val="22"/>
        </w:rPr>
      </w:pPr>
      <w:r w:rsidRPr="007A4E3E">
        <w:rPr>
          <w:rFonts w:ascii="Arial" w:hAnsi="Arial" w:cs="Arial"/>
          <w:i/>
          <w:iCs/>
          <w:sz w:val="22"/>
          <w:szCs w:val="22"/>
        </w:rPr>
        <w:t>Current LGA policy is to support this proposal for all councils.</w:t>
      </w:r>
    </w:p>
    <w:p w14:paraId="23749682" w14:textId="77777777" w:rsidR="00B8197C" w:rsidRPr="007A4E3E" w:rsidRDefault="00B8197C" w:rsidP="007A4E3E">
      <w:pPr>
        <w:pStyle w:val="ListParagraph"/>
        <w:rPr>
          <w:rFonts w:ascii="Arial" w:eastAsia="Arial" w:hAnsi="Arial" w:cs="Arial"/>
        </w:rPr>
      </w:pPr>
    </w:p>
    <w:p w14:paraId="23749683" w14:textId="086C457A" w:rsidR="00B8197C" w:rsidRPr="007A4E3E" w:rsidRDefault="00156B7C" w:rsidP="0042230F">
      <w:pPr>
        <w:pStyle w:val="ListParagraph"/>
        <w:numPr>
          <w:ilvl w:val="2"/>
          <w:numId w:val="17"/>
        </w:numPr>
        <w:ind w:left="2268" w:hanging="1134"/>
        <w:rPr>
          <w:rFonts w:ascii="Arial" w:eastAsia="Arial" w:hAnsi="Arial" w:cs="Arial"/>
        </w:rPr>
      </w:pPr>
      <w:r w:rsidRPr="007A4E3E">
        <w:rPr>
          <w:rFonts w:ascii="Arial" w:hAnsi="Arial" w:cs="Arial"/>
        </w:rPr>
        <w:t xml:space="preserve">Ultimately to take on responsibility for some welfare to working age </w:t>
      </w:r>
      <w:r w:rsidR="0042230F">
        <w:rPr>
          <w:rFonts w:ascii="Arial" w:hAnsi="Arial" w:cs="Arial"/>
        </w:rPr>
        <w:tab/>
      </w:r>
      <w:r w:rsidRPr="007A4E3E">
        <w:rPr>
          <w:rFonts w:ascii="Arial" w:hAnsi="Arial" w:cs="Arial"/>
        </w:rPr>
        <w:t>adults and some fiscal devolution.</w:t>
      </w:r>
      <w:r w:rsidR="0042230F">
        <w:rPr>
          <w:rFonts w:ascii="Arial" w:hAnsi="Arial" w:cs="Arial"/>
        </w:rPr>
        <w:t>; and</w:t>
      </w:r>
      <w:bookmarkStart w:id="0" w:name="_GoBack"/>
      <w:bookmarkEnd w:id="0"/>
    </w:p>
    <w:p w14:paraId="23749684" w14:textId="77777777" w:rsidR="00B8197C" w:rsidRPr="007A4E3E" w:rsidRDefault="00B8197C" w:rsidP="007A4E3E">
      <w:pPr>
        <w:pStyle w:val="ListParagraph"/>
        <w:ind w:left="1080"/>
        <w:rPr>
          <w:rFonts w:ascii="Arial" w:eastAsia="Arial" w:hAnsi="Arial" w:cs="Arial"/>
        </w:rPr>
      </w:pPr>
    </w:p>
    <w:p w14:paraId="23749685" w14:textId="77777777" w:rsidR="00B8197C" w:rsidRPr="007A4E3E" w:rsidRDefault="00156B7C" w:rsidP="0042230F">
      <w:pPr>
        <w:pStyle w:val="Pa13"/>
        <w:spacing w:line="240" w:lineRule="auto"/>
        <w:ind w:left="2268"/>
        <w:rPr>
          <w:rFonts w:ascii="Arial" w:eastAsia="Arial" w:hAnsi="Arial" w:cs="Arial"/>
          <w:i/>
          <w:iCs/>
          <w:sz w:val="22"/>
          <w:szCs w:val="22"/>
        </w:rPr>
      </w:pPr>
      <w:r w:rsidRPr="007A4E3E">
        <w:rPr>
          <w:rFonts w:ascii="Arial" w:hAnsi="Arial" w:cs="Arial"/>
          <w:i/>
          <w:iCs/>
          <w:sz w:val="22"/>
          <w:szCs w:val="22"/>
        </w:rPr>
        <w:t>The LGA has, in its review of the 2014 Universal Credit pilots, pointed to the vital role for councils in establishing, leading and commissioning partnerships to deliver support for claimants.</w:t>
      </w:r>
    </w:p>
    <w:p w14:paraId="23749686" w14:textId="77777777" w:rsidR="00B8197C" w:rsidRPr="007A4E3E" w:rsidRDefault="00B8197C" w:rsidP="007A4E3E">
      <w:pPr>
        <w:pStyle w:val="ListParagraph"/>
        <w:rPr>
          <w:rFonts w:ascii="Arial" w:eastAsia="Arial" w:hAnsi="Arial" w:cs="Arial"/>
        </w:rPr>
      </w:pPr>
    </w:p>
    <w:p w14:paraId="23749687" w14:textId="77777777" w:rsidR="00B8197C" w:rsidRPr="002F21BA" w:rsidRDefault="00156B7C" w:rsidP="007A4E3E">
      <w:pPr>
        <w:pStyle w:val="Body"/>
        <w:rPr>
          <w:rFonts w:ascii="Arial" w:eastAsia="Arial" w:hAnsi="Arial" w:cs="Arial"/>
          <w:b/>
        </w:rPr>
      </w:pPr>
      <w:r w:rsidRPr="002F21BA">
        <w:rPr>
          <w:rFonts w:ascii="Arial" w:hAnsi="Arial" w:cs="Arial"/>
          <w:b/>
          <w:lang w:val="en-US"/>
        </w:rPr>
        <w:t>Next steps</w:t>
      </w:r>
    </w:p>
    <w:p w14:paraId="23749688" w14:textId="77777777" w:rsidR="00B8197C" w:rsidRPr="007A4E3E" w:rsidRDefault="00B8197C" w:rsidP="007A4E3E">
      <w:pPr>
        <w:pStyle w:val="Body"/>
        <w:rPr>
          <w:rFonts w:ascii="Arial" w:eastAsia="Arial" w:hAnsi="Arial" w:cs="Arial"/>
        </w:rPr>
      </w:pPr>
    </w:p>
    <w:p w14:paraId="23749689" w14:textId="095AAEF2" w:rsidR="002F21BA" w:rsidRPr="002F21BA" w:rsidRDefault="002F21BA" w:rsidP="002F21BA">
      <w:pPr>
        <w:pStyle w:val="ListParagraph"/>
        <w:numPr>
          <w:ilvl w:val="0"/>
          <w:numId w:val="17"/>
        </w:numPr>
        <w:tabs>
          <w:tab w:val="num" w:pos="360"/>
        </w:tabs>
        <w:ind w:left="360" w:hanging="360"/>
        <w:rPr>
          <w:rFonts w:ascii="Arial" w:eastAsia="Arial" w:hAnsi="Arial" w:cs="Arial"/>
        </w:rPr>
      </w:pPr>
      <w:r>
        <w:rPr>
          <w:rFonts w:ascii="Arial" w:hAnsi="Arial" w:cs="Arial"/>
        </w:rPr>
        <w:t xml:space="preserve">The </w:t>
      </w:r>
      <w:r w:rsidR="0063563C">
        <w:rPr>
          <w:rFonts w:ascii="Arial" w:hAnsi="Arial" w:cs="Arial"/>
        </w:rPr>
        <w:t>City Regions</w:t>
      </w:r>
      <w:r w:rsidR="00F26309">
        <w:rPr>
          <w:rFonts w:ascii="Arial" w:hAnsi="Arial" w:cs="Arial"/>
        </w:rPr>
        <w:t xml:space="preserve"> Board</w:t>
      </w:r>
      <w:r>
        <w:rPr>
          <w:rFonts w:ascii="Arial" w:hAnsi="Arial" w:cs="Arial"/>
        </w:rPr>
        <w:t xml:space="preserve"> is </w:t>
      </w:r>
      <w:r w:rsidR="00156B7C" w:rsidRPr="002F21BA">
        <w:rPr>
          <w:rFonts w:ascii="Arial" w:hAnsi="Arial" w:cs="Arial"/>
        </w:rPr>
        <w:t>asked to</w:t>
      </w:r>
      <w:r>
        <w:rPr>
          <w:rFonts w:ascii="Arial" w:hAnsi="Arial" w:cs="Arial"/>
        </w:rPr>
        <w:t xml:space="preserve"> consider</w:t>
      </w:r>
      <w:r w:rsidR="00156B7C" w:rsidRPr="002F21BA">
        <w:rPr>
          <w:rFonts w:ascii="Arial" w:hAnsi="Arial" w:cs="Arial"/>
        </w:rPr>
        <w:t>:</w:t>
      </w:r>
    </w:p>
    <w:p w14:paraId="2374968A" w14:textId="77777777" w:rsidR="002F21BA" w:rsidRPr="002F21BA" w:rsidRDefault="002F21BA" w:rsidP="002F21BA">
      <w:pPr>
        <w:pStyle w:val="ListParagraph"/>
        <w:ind w:left="360"/>
        <w:rPr>
          <w:rFonts w:ascii="Arial" w:eastAsia="Arial" w:hAnsi="Arial" w:cs="Arial"/>
        </w:rPr>
      </w:pPr>
    </w:p>
    <w:p w14:paraId="2374968B" w14:textId="10365DDA" w:rsidR="002F21BA" w:rsidRPr="002F21BA" w:rsidRDefault="001325B9" w:rsidP="002F21BA">
      <w:pPr>
        <w:pStyle w:val="ListParagraph"/>
        <w:numPr>
          <w:ilvl w:val="1"/>
          <w:numId w:val="17"/>
        </w:numPr>
        <w:ind w:left="993" w:hanging="709"/>
        <w:rPr>
          <w:rFonts w:ascii="Arial" w:eastAsia="Arial" w:hAnsi="Arial" w:cs="Arial"/>
        </w:rPr>
      </w:pPr>
      <w:r>
        <w:rPr>
          <w:rFonts w:ascii="Arial" w:hAnsi="Arial" w:cs="Arial"/>
        </w:rPr>
        <w:t>T</w:t>
      </w:r>
      <w:r w:rsidR="00156B7C" w:rsidRPr="002F21BA">
        <w:rPr>
          <w:rFonts w:ascii="Arial" w:hAnsi="Arial" w:cs="Arial"/>
        </w:rPr>
        <w:t>he recommendations of the Independent Commission on Local government Finance in the context of the Executive’s broader work on devolution in England</w:t>
      </w:r>
      <w:r w:rsidR="002F21BA">
        <w:rPr>
          <w:rFonts w:ascii="Arial" w:hAnsi="Arial" w:cs="Arial"/>
        </w:rPr>
        <w:t>; and</w:t>
      </w:r>
    </w:p>
    <w:p w14:paraId="2374968C" w14:textId="77777777" w:rsidR="002F21BA" w:rsidRPr="002F21BA" w:rsidRDefault="002F21BA" w:rsidP="002F21BA">
      <w:pPr>
        <w:pStyle w:val="ListParagraph"/>
        <w:ind w:left="993"/>
        <w:rPr>
          <w:rFonts w:ascii="Arial" w:eastAsia="Arial" w:hAnsi="Arial" w:cs="Arial"/>
        </w:rPr>
      </w:pPr>
    </w:p>
    <w:p w14:paraId="2374968D" w14:textId="77B41A3B" w:rsidR="00B8197C" w:rsidRPr="002F21BA" w:rsidRDefault="001325B9" w:rsidP="002F21BA">
      <w:pPr>
        <w:pStyle w:val="ListParagraph"/>
        <w:numPr>
          <w:ilvl w:val="1"/>
          <w:numId w:val="17"/>
        </w:numPr>
        <w:ind w:left="993" w:hanging="709"/>
        <w:rPr>
          <w:rFonts w:ascii="Arial" w:eastAsia="Arial" w:hAnsi="Arial" w:cs="Arial"/>
        </w:rPr>
      </w:pPr>
      <w:r>
        <w:rPr>
          <w:rFonts w:ascii="Arial" w:hAnsi="Arial" w:cs="Arial"/>
        </w:rPr>
        <w:t>H</w:t>
      </w:r>
      <w:r w:rsidR="00156B7C" w:rsidRPr="002F21BA">
        <w:rPr>
          <w:rFonts w:ascii="Arial" w:hAnsi="Arial" w:cs="Arial"/>
        </w:rPr>
        <w:t xml:space="preserve">ow the Local Government Association can promote the Commission’s recommendations as it seeks to influence the policies of the next government. </w:t>
      </w:r>
    </w:p>
    <w:sectPr w:rsidR="00B8197C" w:rsidRPr="002F21BA" w:rsidSect="0042230F">
      <w:headerReference w:type="default" r:id="rId14"/>
      <w:footerReference w:type="default" r:id="rId15"/>
      <w:pgSz w:w="11900" w:h="16840"/>
      <w:pgMar w:top="914" w:right="1418" w:bottom="851" w:left="1418"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49690" w14:textId="77777777" w:rsidR="005B30EE" w:rsidRDefault="005B30EE">
      <w:r>
        <w:separator/>
      </w:r>
    </w:p>
  </w:endnote>
  <w:endnote w:type="continuationSeparator" w:id="0">
    <w:p w14:paraId="23749691" w14:textId="77777777" w:rsidR="005B30EE" w:rsidRDefault="005B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ileron SemiBold">
    <w:altName w:val="Aileron SemiBold"/>
    <w:panose1 w:val="00000000000000000000"/>
    <w:charset w:val="00"/>
    <w:family w:val="swiss"/>
    <w:notTrueType/>
    <w:pitch w:val="default"/>
    <w:sig w:usb0="00000003" w:usb1="00000000" w:usb2="00000000" w:usb3="00000000" w:csb0="00000001" w:csb1="00000000"/>
  </w:font>
  <w:font w:name="Aileron Light">
    <w:altName w:val="Aileron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96A7" w14:textId="77777777" w:rsidR="00B8197C" w:rsidRDefault="00B8197C">
    <w:pPr>
      <w:pStyle w:val="Footer"/>
      <w:tabs>
        <w:tab w:val="clear" w:pos="4153"/>
        <w:tab w:val="clear" w:pos="8306"/>
        <w:tab w:val="right" w:pos="90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4968E" w14:textId="77777777" w:rsidR="005B30EE" w:rsidRDefault="005B30EE">
      <w:r>
        <w:separator/>
      </w:r>
    </w:p>
  </w:footnote>
  <w:footnote w:type="continuationSeparator" w:id="0">
    <w:p w14:paraId="2374968F" w14:textId="77777777" w:rsidR="005B30EE" w:rsidRDefault="005B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7"/>
      <w:gridCol w:w="3260"/>
    </w:tblGrid>
    <w:tr w:rsidR="0016666D" w:rsidRPr="00374227" w14:paraId="2374969F" w14:textId="77777777" w:rsidTr="0042230F">
      <w:trPr>
        <w:trHeight w:val="80"/>
      </w:trPr>
      <w:tc>
        <w:tcPr>
          <w:tcW w:w="5637" w:type="dxa"/>
          <w:vMerge w:val="restart"/>
          <w:shd w:val="clear" w:color="auto" w:fill="auto"/>
        </w:tcPr>
        <w:p w14:paraId="2374969D" w14:textId="77777777" w:rsidR="0016666D" w:rsidRPr="00374227" w:rsidRDefault="0016666D" w:rsidP="004C706C">
          <w:pPr>
            <w:pStyle w:val="Header"/>
            <w:tabs>
              <w:tab w:val="clear" w:pos="4153"/>
              <w:tab w:val="clear" w:pos="8306"/>
              <w:tab w:val="center" w:pos="2923"/>
            </w:tabs>
          </w:pPr>
          <w:r>
            <w:rPr>
              <w:rFonts w:ascii="Arial" w:hAnsi="Arial" w:cs="Arial"/>
              <w:noProof/>
              <w:sz w:val="44"/>
              <w:szCs w:val="44"/>
              <w:lang w:val="en-GB"/>
            </w:rPr>
            <w:drawing>
              <wp:inline distT="0" distB="0" distL="0" distR="0" wp14:anchorId="237496AA" wp14:editId="43C681E4">
                <wp:extent cx="1114425" cy="661226"/>
                <wp:effectExtent l="0" t="0" r="0" b="571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61226"/>
                        </a:xfrm>
                        <a:prstGeom prst="rect">
                          <a:avLst/>
                        </a:prstGeom>
                        <a:noFill/>
                        <a:ln>
                          <a:noFill/>
                        </a:ln>
                      </pic:spPr>
                    </pic:pic>
                  </a:graphicData>
                </a:graphic>
              </wp:inline>
            </w:drawing>
          </w:r>
        </w:p>
      </w:tc>
      <w:tc>
        <w:tcPr>
          <w:tcW w:w="3260" w:type="dxa"/>
          <w:shd w:val="clear" w:color="auto" w:fill="auto"/>
          <w:vAlign w:val="center"/>
        </w:tcPr>
        <w:p w14:paraId="76DD3418" w14:textId="77777777" w:rsidR="0042230F" w:rsidRDefault="0042230F" w:rsidP="004C706C">
          <w:pPr>
            <w:pStyle w:val="Header"/>
            <w:rPr>
              <w:rFonts w:ascii="Arial" w:hAnsi="Arial" w:cs="Arial"/>
              <w:b/>
            </w:rPr>
          </w:pPr>
        </w:p>
        <w:p w14:paraId="2374969E" w14:textId="6C794330" w:rsidR="0016666D" w:rsidRPr="00374227" w:rsidRDefault="0063563C" w:rsidP="004C706C">
          <w:pPr>
            <w:pStyle w:val="Header"/>
            <w:rPr>
              <w:rFonts w:ascii="Arial" w:hAnsi="Arial" w:cs="Arial"/>
              <w:b/>
            </w:rPr>
          </w:pPr>
          <w:r>
            <w:rPr>
              <w:rFonts w:ascii="Arial" w:hAnsi="Arial" w:cs="Arial"/>
              <w:b/>
            </w:rPr>
            <w:t>City Regions</w:t>
          </w:r>
          <w:r w:rsidR="00840FB1">
            <w:rPr>
              <w:rFonts w:ascii="Arial" w:hAnsi="Arial" w:cs="Arial"/>
              <w:b/>
            </w:rPr>
            <w:t xml:space="preserve"> Board</w:t>
          </w:r>
        </w:p>
      </w:tc>
    </w:tr>
    <w:tr w:rsidR="0016666D" w:rsidRPr="00374227" w14:paraId="237496A2" w14:textId="77777777" w:rsidTr="0042230F">
      <w:trPr>
        <w:trHeight w:val="450"/>
      </w:trPr>
      <w:tc>
        <w:tcPr>
          <w:tcW w:w="5637" w:type="dxa"/>
          <w:vMerge/>
          <w:shd w:val="clear" w:color="auto" w:fill="auto"/>
        </w:tcPr>
        <w:p w14:paraId="237496A0" w14:textId="77777777" w:rsidR="0016666D" w:rsidRPr="00374227" w:rsidRDefault="0016666D" w:rsidP="004C706C">
          <w:pPr>
            <w:pStyle w:val="Header"/>
          </w:pPr>
        </w:p>
      </w:tc>
      <w:tc>
        <w:tcPr>
          <w:tcW w:w="3260" w:type="dxa"/>
          <w:shd w:val="clear" w:color="auto" w:fill="auto"/>
          <w:vAlign w:val="center"/>
        </w:tcPr>
        <w:p w14:paraId="237496A1" w14:textId="7D1C6314" w:rsidR="0016666D" w:rsidRPr="00374227" w:rsidRDefault="00E46470" w:rsidP="004C706C">
          <w:pPr>
            <w:pStyle w:val="Header"/>
            <w:spacing w:before="60"/>
            <w:rPr>
              <w:rFonts w:ascii="Arial" w:hAnsi="Arial" w:cs="Arial"/>
            </w:rPr>
          </w:pPr>
          <w:r>
            <w:rPr>
              <w:rFonts w:ascii="Arial" w:hAnsi="Arial" w:cs="Arial"/>
            </w:rPr>
            <w:t>23</w:t>
          </w:r>
          <w:r w:rsidR="0016666D">
            <w:rPr>
              <w:rFonts w:ascii="Arial" w:hAnsi="Arial" w:cs="Arial"/>
            </w:rPr>
            <w:t xml:space="preserve"> March 2015</w:t>
          </w:r>
        </w:p>
      </w:tc>
    </w:tr>
    <w:tr w:rsidR="0016666D" w:rsidRPr="00374227" w14:paraId="237496A5" w14:textId="77777777" w:rsidTr="0042230F">
      <w:trPr>
        <w:trHeight w:val="68"/>
      </w:trPr>
      <w:tc>
        <w:tcPr>
          <w:tcW w:w="5637" w:type="dxa"/>
          <w:vMerge/>
          <w:shd w:val="clear" w:color="auto" w:fill="auto"/>
        </w:tcPr>
        <w:p w14:paraId="237496A3" w14:textId="77777777" w:rsidR="0016666D" w:rsidRPr="00374227" w:rsidRDefault="0016666D" w:rsidP="004C706C">
          <w:pPr>
            <w:pStyle w:val="Header"/>
          </w:pPr>
        </w:p>
      </w:tc>
      <w:tc>
        <w:tcPr>
          <w:tcW w:w="3260" w:type="dxa"/>
          <w:shd w:val="clear" w:color="auto" w:fill="auto"/>
          <w:vAlign w:val="center"/>
        </w:tcPr>
        <w:p w14:paraId="237496A4" w14:textId="77777777" w:rsidR="0016666D" w:rsidRPr="00374227" w:rsidRDefault="0016666D" w:rsidP="004C706C">
          <w:pPr>
            <w:pStyle w:val="Header"/>
            <w:spacing w:before="60"/>
            <w:rPr>
              <w:rFonts w:ascii="Arial" w:hAnsi="Arial" w:cs="Arial"/>
              <w:b/>
            </w:rPr>
          </w:pPr>
        </w:p>
      </w:tc>
    </w:tr>
  </w:tbl>
  <w:p w14:paraId="237496A6" w14:textId="77777777" w:rsidR="00B8197C" w:rsidRDefault="00B8197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132"/>
    <w:multiLevelType w:val="multilevel"/>
    <w:tmpl w:val="31225136"/>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
    <w:nsid w:val="068D7FC8"/>
    <w:multiLevelType w:val="multilevel"/>
    <w:tmpl w:val="E25CA1D4"/>
    <w:styleLink w:val="List9"/>
    <w:lvl w:ilvl="0">
      <w:start w:val="1"/>
      <w:numFmt w:val="decimal"/>
      <w:lvlText w:val="%1."/>
      <w:lvlJc w:val="left"/>
      <w:rPr>
        <w:rFonts w:ascii="Arial" w:eastAsia="Arial" w:hAnsi="Arial" w:cs="Arial"/>
        <w:position w:val="0"/>
      </w:rPr>
    </w:lvl>
    <w:lvl w:ilvl="1">
      <w:start w:val="1"/>
      <w:numFmt w:val="decimal"/>
      <w:lvlText w:val="%1.%2."/>
      <w:lvlJc w:val="left"/>
      <w:rPr>
        <w:rFonts w:ascii="Arial Bold" w:eastAsia="Arial Bold" w:hAnsi="Arial Bold" w:cs="Arial Bold"/>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
    <w:nsid w:val="0794795B"/>
    <w:multiLevelType w:val="multilevel"/>
    <w:tmpl w:val="B8CAC1FA"/>
    <w:styleLink w:val="List41"/>
    <w:lvl w:ilvl="0">
      <w:start w:val="1"/>
      <w:numFmt w:val="decimal"/>
      <w:lvlText w:val="%1."/>
      <w:lvlJc w:val="left"/>
      <w:pPr>
        <w:tabs>
          <w:tab w:val="num" w:pos="330"/>
        </w:tabs>
        <w:ind w:left="330" w:hanging="330"/>
      </w:pPr>
      <w:rPr>
        <w:rFonts w:ascii="Arial" w:eastAsia="Arial" w:hAnsi="Arial" w:cs="Arial"/>
        <w:color w:val="000000"/>
        <w:position w:val="0"/>
        <w:sz w:val="22"/>
        <w:szCs w:val="22"/>
        <w:u w:color="000000"/>
      </w:rPr>
    </w:lvl>
    <w:lvl w:ilvl="1">
      <w:start w:val="1"/>
      <w:numFmt w:val="decimal"/>
      <w:lvlText w:val="%1.%2."/>
      <w:lvlJc w:val="left"/>
      <w:pPr>
        <w:tabs>
          <w:tab w:val="num" w:pos="792"/>
        </w:tabs>
        <w:ind w:left="792" w:hanging="432"/>
      </w:pPr>
      <w:rPr>
        <w:rFonts w:ascii="Arial" w:eastAsia="Arial" w:hAnsi="Arial" w:cs="Arial"/>
        <w:color w:val="000000"/>
        <w:position w:val="0"/>
        <w:sz w:val="22"/>
        <w:szCs w:val="22"/>
        <w:u w:color="000000"/>
      </w:rPr>
    </w:lvl>
    <w:lvl w:ilvl="2">
      <w:start w:val="1"/>
      <w:numFmt w:val="decimal"/>
      <w:lvlText w:val="%1.%2.%3."/>
      <w:lvlJc w:val="left"/>
      <w:pPr>
        <w:tabs>
          <w:tab w:val="num" w:pos="1182"/>
        </w:tabs>
        <w:ind w:left="1182" w:hanging="462"/>
      </w:pPr>
      <w:rPr>
        <w:rFonts w:ascii="Arial" w:eastAsia="Arial" w:hAnsi="Arial" w:cs="Arial"/>
        <w:color w:val="000000"/>
        <w:position w:val="0"/>
        <w:sz w:val="22"/>
        <w:szCs w:val="22"/>
        <w:u w:color="000000"/>
      </w:rPr>
    </w:lvl>
    <w:lvl w:ilvl="3">
      <w:start w:val="1"/>
      <w:numFmt w:val="decimal"/>
      <w:lvlText w:val="%1.%2.%3.%4."/>
      <w:lvlJc w:val="left"/>
      <w:pPr>
        <w:tabs>
          <w:tab w:val="num" w:pos="1674"/>
        </w:tabs>
        <w:ind w:left="1674" w:hanging="594"/>
      </w:pPr>
      <w:rPr>
        <w:rFonts w:ascii="Arial" w:eastAsia="Arial" w:hAnsi="Arial" w:cs="Arial"/>
        <w:color w:val="000000"/>
        <w:position w:val="0"/>
        <w:sz w:val="22"/>
        <w:szCs w:val="22"/>
        <w:u w:color="000000"/>
      </w:rPr>
    </w:lvl>
    <w:lvl w:ilvl="4">
      <w:start w:val="1"/>
      <w:numFmt w:val="decimal"/>
      <w:lvlText w:val="%1.%2.%3.%4.%5."/>
      <w:lvlJc w:val="left"/>
      <w:pPr>
        <w:tabs>
          <w:tab w:val="num" w:pos="2166"/>
        </w:tabs>
        <w:ind w:left="2166" w:hanging="726"/>
      </w:pPr>
      <w:rPr>
        <w:rFonts w:ascii="Arial" w:eastAsia="Arial" w:hAnsi="Arial" w:cs="Arial"/>
        <w:color w:val="000000"/>
        <w:position w:val="0"/>
        <w:sz w:val="22"/>
        <w:szCs w:val="22"/>
        <w:u w:color="000000"/>
      </w:rPr>
    </w:lvl>
    <w:lvl w:ilvl="5">
      <w:start w:val="1"/>
      <w:numFmt w:val="decimal"/>
      <w:lvlText w:val="%1.%2.%3.%4.%5.%6."/>
      <w:lvlJc w:val="left"/>
      <w:pPr>
        <w:tabs>
          <w:tab w:val="num" w:pos="2658"/>
        </w:tabs>
        <w:ind w:left="2658" w:hanging="858"/>
      </w:pPr>
      <w:rPr>
        <w:rFonts w:ascii="Arial" w:eastAsia="Arial" w:hAnsi="Arial" w:cs="Arial"/>
        <w:color w:val="000000"/>
        <w:position w:val="0"/>
        <w:sz w:val="22"/>
        <w:szCs w:val="22"/>
        <w:u w:color="000000"/>
      </w:rPr>
    </w:lvl>
    <w:lvl w:ilvl="6">
      <w:start w:val="1"/>
      <w:numFmt w:val="decimal"/>
      <w:lvlText w:val="%1.%2.%3.%4.%5.%6.%7."/>
      <w:lvlJc w:val="left"/>
      <w:pPr>
        <w:tabs>
          <w:tab w:val="num" w:pos="3150"/>
        </w:tabs>
        <w:ind w:left="3150" w:hanging="990"/>
      </w:pPr>
      <w:rPr>
        <w:rFonts w:ascii="Arial" w:eastAsia="Arial" w:hAnsi="Arial" w:cs="Arial"/>
        <w:color w:val="000000"/>
        <w:position w:val="0"/>
        <w:sz w:val="22"/>
        <w:szCs w:val="22"/>
        <w:u w:color="000000"/>
      </w:rPr>
    </w:lvl>
    <w:lvl w:ilvl="7">
      <w:start w:val="1"/>
      <w:numFmt w:val="decimal"/>
      <w:lvlText w:val="%1.%2.%3.%4.%5.%6.%7.%8."/>
      <w:lvlJc w:val="left"/>
      <w:pPr>
        <w:tabs>
          <w:tab w:val="num" w:pos="3642"/>
        </w:tabs>
        <w:ind w:left="3642" w:hanging="1122"/>
      </w:pPr>
      <w:rPr>
        <w:rFonts w:ascii="Arial" w:eastAsia="Arial" w:hAnsi="Arial" w:cs="Arial"/>
        <w:color w:val="000000"/>
        <w:position w:val="0"/>
        <w:sz w:val="22"/>
        <w:szCs w:val="22"/>
        <w:u w:color="000000"/>
      </w:rPr>
    </w:lvl>
    <w:lvl w:ilvl="8">
      <w:start w:val="1"/>
      <w:numFmt w:val="decimal"/>
      <w:lvlText w:val="%1.%2.%3.%4.%5.%6.%7.%8.%9."/>
      <w:lvlJc w:val="left"/>
      <w:pPr>
        <w:tabs>
          <w:tab w:val="num" w:pos="4200"/>
        </w:tabs>
        <w:ind w:left="4200" w:hanging="1320"/>
      </w:pPr>
      <w:rPr>
        <w:rFonts w:ascii="Arial" w:eastAsia="Arial" w:hAnsi="Arial" w:cs="Arial"/>
        <w:color w:val="000000"/>
        <w:position w:val="0"/>
        <w:sz w:val="22"/>
        <w:szCs w:val="22"/>
        <w:u w:color="000000"/>
      </w:rPr>
    </w:lvl>
  </w:abstractNum>
  <w:abstractNum w:abstractNumId="3">
    <w:nsid w:val="11EC4956"/>
    <w:multiLevelType w:val="multilevel"/>
    <w:tmpl w:val="79C2896A"/>
    <w:styleLink w:val="List7"/>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4">
    <w:nsid w:val="134F7682"/>
    <w:multiLevelType w:val="multilevel"/>
    <w:tmpl w:val="328CACBC"/>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nsid w:val="13654924"/>
    <w:multiLevelType w:val="multilevel"/>
    <w:tmpl w:val="387C4966"/>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6">
    <w:nsid w:val="15464DB2"/>
    <w:multiLevelType w:val="multilevel"/>
    <w:tmpl w:val="D214075E"/>
    <w:lvl w:ilvl="0">
      <w:start w:val="1"/>
      <w:numFmt w:val="decimal"/>
      <w:lvlText w:val="%1."/>
      <w:lvlJc w:val="left"/>
      <w:pPr>
        <w:tabs>
          <w:tab w:val="num" w:pos="330"/>
        </w:tabs>
        <w:ind w:left="330" w:hanging="330"/>
      </w:pPr>
      <w:rPr>
        <w:rFonts w:ascii="Arial" w:eastAsia="Arial" w:hAnsi="Arial" w:cs="Arial"/>
        <w:color w:val="000000"/>
        <w:position w:val="0"/>
        <w:sz w:val="22"/>
        <w:szCs w:val="22"/>
        <w:u w:color="000000"/>
      </w:rPr>
    </w:lvl>
    <w:lvl w:ilvl="1">
      <w:start w:val="1"/>
      <w:numFmt w:val="decimal"/>
      <w:lvlText w:val="%1.%2."/>
      <w:lvlJc w:val="left"/>
      <w:pPr>
        <w:tabs>
          <w:tab w:val="num" w:pos="792"/>
        </w:tabs>
        <w:ind w:left="792" w:hanging="432"/>
      </w:pPr>
      <w:rPr>
        <w:rFonts w:ascii="Arial" w:eastAsia="Arial" w:hAnsi="Arial" w:cs="Arial"/>
        <w:color w:val="000000"/>
        <w:position w:val="0"/>
        <w:sz w:val="22"/>
        <w:szCs w:val="22"/>
        <w:u w:color="000000"/>
      </w:rPr>
    </w:lvl>
    <w:lvl w:ilvl="2">
      <w:start w:val="1"/>
      <w:numFmt w:val="decimal"/>
      <w:lvlText w:val="%1.%2.%3."/>
      <w:lvlJc w:val="left"/>
      <w:pPr>
        <w:tabs>
          <w:tab w:val="num" w:pos="1182"/>
        </w:tabs>
        <w:ind w:left="1182" w:hanging="462"/>
      </w:pPr>
      <w:rPr>
        <w:rFonts w:ascii="Arial" w:eastAsia="Arial" w:hAnsi="Arial" w:cs="Arial"/>
        <w:color w:val="000000"/>
        <w:position w:val="0"/>
        <w:sz w:val="22"/>
        <w:szCs w:val="22"/>
        <w:u w:color="000000"/>
      </w:rPr>
    </w:lvl>
    <w:lvl w:ilvl="3">
      <w:start w:val="1"/>
      <w:numFmt w:val="decimal"/>
      <w:lvlText w:val="%1.%2.%3.%4."/>
      <w:lvlJc w:val="left"/>
      <w:pPr>
        <w:tabs>
          <w:tab w:val="num" w:pos="1674"/>
        </w:tabs>
        <w:ind w:left="1674" w:hanging="594"/>
      </w:pPr>
      <w:rPr>
        <w:rFonts w:ascii="Arial" w:eastAsia="Arial" w:hAnsi="Arial" w:cs="Arial"/>
        <w:color w:val="000000"/>
        <w:position w:val="0"/>
        <w:sz w:val="22"/>
        <w:szCs w:val="22"/>
        <w:u w:color="000000"/>
      </w:rPr>
    </w:lvl>
    <w:lvl w:ilvl="4">
      <w:start w:val="1"/>
      <w:numFmt w:val="decimal"/>
      <w:lvlText w:val="%1.%2.%3.%4.%5."/>
      <w:lvlJc w:val="left"/>
      <w:pPr>
        <w:tabs>
          <w:tab w:val="num" w:pos="2166"/>
        </w:tabs>
        <w:ind w:left="2166" w:hanging="726"/>
      </w:pPr>
      <w:rPr>
        <w:rFonts w:ascii="Arial" w:eastAsia="Arial" w:hAnsi="Arial" w:cs="Arial"/>
        <w:color w:val="000000"/>
        <w:position w:val="0"/>
        <w:sz w:val="22"/>
        <w:szCs w:val="22"/>
        <w:u w:color="000000"/>
      </w:rPr>
    </w:lvl>
    <w:lvl w:ilvl="5">
      <w:start w:val="1"/>
      <w:numFmt w:val="decimal"/>
      <w:lvlText w:val="%1.%2.%3.%4.%5.%6."/>
      <w:lvlJc w:val="left"/>
      <w:pPr>
        <w:tabs>
          <w:tab w:val="num" w:pos="2658"/>
        </w:tabs>
        <w:ind w:left="2658" w:hanging="858"/>
      </w:pPr>
      <w:rPr>
        <w:rFonts w:ascii="Arial" w:eastAsia="Arial" w:hAnsi="Arial" w:cs="Arial"/>
        <w:color w:val="000000"/>
        <w:position w:val="0"/>
        <w:sz w:val="22"/>
        <w:szCs w:val="22"/>
        <w:u w:color="000000"/>
      </w:rPr>
    </w:lvl>
    <w:lvl w:ilvl="6">
      <w:start w:val="1"/>
      <w:numFmt w:val="decimal"/>
      <w:lvlText w:val="%1.%2.%3.%4.%5.%6.%7."/>
      <w:lvlJc w:val="left"/>
      <w:pPr>
        <w:tabs>
          <w:tab w:val="num" w:pos="3150"/>
        </w:tabs>
        <w:ind w:left="3150" w:hanging="990"/>
      </w:pPr>
      <w:rPr>
        <w:rFonts w:ascii="Arial" w:eastAsia="Arial" w:hAnsi="Arial" w:cs="Arial"/>
        <w:color w:val="000000"/>
        <w:position w:val="0"/>
        <w:sz w:val="22"/>
        <w:szCs w:val="22"/>
        <w:u w:color="000000"/>
      </w:rPr>
    </w:lvl>
    <w:lvl w:ilvl="7">
      <w:start w:val="1"/>
      <w:numFmt w:val="decimal"/>
      <w:lvlText w:val="%1.%2.%3.%4.%5.%6.%7.%8."/>
      <w:lvlJc w:val="left"/>
      <w:pPr>
        <w:tabs>
          <w:tab w:val="num" w:pos="3642"/>
        </w:tabs>
        <w:ind w:left="3642" w:hanging="1122"/>
      </w:pPr>
      <w:rPr>
        <w:rFonts w:ascii="Arial" w:eastAsia="Arial" w:hAnsi="Arial" w:cs="Arial"/>
        <w:color w:val="000000"/>
        <w:position w:val="0"/>
        <w:sz w:val="22"/>
        <w:szCs w:val="22"/>
        <w:u w:color="000000"/>
      </w:rPr>
    </w:lvl>
    <w:lvl w:ilvl="8">
      <w:start w:val="1"/>
      <w:numFmt w:val="decimal"/>
      <w:lvlText w:val="%1.%2.%3.%4.%5.%6.%7.%8.%9."/>
      <w:lvlJc w:val="left"/>
      <w:pPr>
        <w:tabs>
          <w:tab w:val="num" w:pos="4200"/>
        </w:tabs>
        <w:ind w:left="4200" w:hanging="1320"/>
      </w:pPr>
      <w:rPr>
        <w:rFonts w:ascii="Arial" w:eastAsia="Arial" w:hAnsi="Arial" w:cs="Arial"/>
        <w:color w:val="000000"/>
        <w:position w:val="0"/>
        <w:sz w:val="22"/>
        <w:szCs w:val="22"/>
        <w:u w:color="000000"/>
      </w:rPr>
    </w:lvl>
  </w:abstractNum>
  <w:abstractNum w:abstractNumId="7">
    <w:nsid w:val="1B425C76"/>
    <w:multiLevelType w:val="multilevel"/>
    <w:tmpl w:val="A644278C"/>
    <w:styleLink w:val="List6"/>
    <w:lvl w:ilvl="0">
      <w:start w:val="1"/>
      <w:numFmt w:val="decimal"/>
      <w:lvlText w:val="%1."/>
      <w:lvlJc w:val="left"/>
      <w:rPr>
        <w:rFonts w:ascii="Arial" w:eastAsia="Arial" w:hAnsi="Arial" w:cs="Arial"/>
        <w:position w:val="0"/>
      </w:rPr>
    </w:lvl>
    <w:lvl w:ilvl="1">
      <w:start w:val="3"/>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1F041CA7"/>
    <w:multiLevelType w:val="multilevel"/>
    <w:tmpl w:val="F440EFE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9">
    <w:nsid w:val="2E291309"/>
    <w:multiLevelType w:val="multilevel"/>
    <w:tmpl w:val="D5FA7AEA"/>
    <w:styleLink w:val="List51"/>
    <w:lvl w:ilvl="0">
      <w:start w:val="10"/>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nsid w:val="374C0B8B"/>
    <w:multiLevelType w:val="multilevel"/>
    <w:tmpl w:val="15F4B2B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nsid w:val="3FFC781C"/>
    <w:multiLevelType w:val="multilevel"/>
    <w:tmpl w:val="26EA4670"/>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400F31C2"/>
    <w:multiLevelType w:val="multilevel"/>
    <w:tmpl w:val="57E8E6E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3">
    <w:nsid w:val="40B936E5"/>
    <w:multiLevelType w:val="multilevel"/>
    <w:tmpl w:val="52DAD634"/>
    <w:styleLink w:val="List31"/>
    <w:lvl w:ilvl="0">
      <w:start w:val="9"/>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756"/>
        </w:tabs>
        <w:ind w:left="756" w:hanging="396"/>
      </w:pPr>
      <w:rPr>
        <w:rFonts w:ascii="Arial" w:eastAsia="Arial" w:hAnsi="Arial" w:cs="Arial"/>
        <w:position w:val="0"/>
        <w:sz w:val="22"/>
        <w:szCs w:val="22"/>
      </w:rPr>
    </w:lvl>
    <w:lvl w:ilvl="2">
      <w:start w:val="1"/>
      <w:numFmt w:val="decimal"/>
      <w:lvlText w:val="%1.%2.%3."/>
      <w:lvlJc w:val="left"/>
      <w:pPr>
        <w:tabs>
          <w:tab w:val="num" w:pos="1182"/>
        </w:tabs>
        <w:ind w:left="1182" w:hanging="462"/>
      </w:pPr>
      <w:rPr>
        <w:rFonts w:ascii="Arial" w:eastAsia="Arial" w:hAnsi="Arial" w:cs="Arial"/>
        <w:position w:val="0"/>
        <w:sz w:val="22"/>
        <w:szCs w:val="22"/>
      </w:rPr>
    </w:lvl>
    <w:lvl w:ilvl="3">
      <w:start w:val="1"/>
      <w:numFmt w:val="decimal"/>
      <w:lvlText w:val="%1.%2.%3.%4."/>
      <w:lvlJc w:val="left"/>
      <w:pPr>
        <w:tabs>
          <w:tab w:val="num" w:pos="1674"/>
        </w:tabs>
        <w:ind w:left="1674" w:hanging="594"/>
      </w:pPr>
      <w:rPr>
        <w:rFonts w:ascii="Arial" w:eastAsia="Arial" w:hAnsi="Arial" w:cs="Arial"/>
        <w:position w:val="0"/>
        <w:sz w:val="22"/>
        <w:szCs w:val="22"/>
      </w:rPr>
    </w:lvl>
    <w:lvl w:ilvl="4">
      <w:start w:val="1"/>
      <w:numFmt w:val="decimal"/>
      <w:lvlText w:val="%1.%2.%3.%4.%5."/>
      <w:lvlJc w:val="left"/>
      <w:pPr>
        <w:tabs>
          <w:tab w:val="num" w:pos="2166"/>
        </w:tabs>
        <w:ind w:left="2166" w:hanging="726"/>
      </w:pPr>
      <w:rPr>
        <w:rFonts w:ascii="Arial" w:eastAsia="Arial" w:hAnsi="Arial" w:cs="Arial"/>
        <w:position w:val="0"/>
        <w:sz w:val="22"/>
        <w:szCs w:val="22"/>
      </w:rPr>
    </w:lvl>
    <w:lvl w:ilvl="5">
      <w:start w:val="1"/>
      <w:numFmt w:val="decimal"/>
      <w:lvlText w:val="%1.%2.%3.%4.%5.%6."/>
      <w:lvlJc w:val="left"/>
      <w:pPr>
        <w:tabs>
          <w:tab w:val="num" w:pos="2658"/>
        </w:tabs>
        <w:ind w:left="2658" w:hanging="858"/>
      </w:pPr>
      <w:rPr>
        <w:rFonts w:ascii="Arial" w:eastAsia="Arial" w:hAnsi="Arial" w:cs="Arial"/>
        <w:position w:val="0"/>
        <w:sz w:val="22"/>
        <w:szCs w:val="22"/>
      </w:rPr>
    </w:lvl>
    <w:lvl w:ilvl="6">
      <w:start w:val="1"/>
      <w:numFmt w:val="decimal"/>
      <w:lvlText w:val="%1.%2.%3.%4.%5.%6.%7."/>
      <w:lvlJc w:val="left"/>
      <w:pPr>
        <w:tabs>
          <w:tab w:val="num" w:pos="3150"/>
        </w:tabs>
        <w:ind w:left="3150" w:hanging="990"/>
      </w:pPr>
      <w:rPr>
        <w:rFonts w:ascii="Arial" w:eastAsia="Arial" w:hAnsi="Arial" w:cs="Arial"/>
        <w:position w:val="0"/>
        <w:sz w:val="22"/>
        <w:szCs w:val="22"/>
      </w:rPr>
    </w:lvl>
    <w:lvl w:ilvl="7">
      <w:start w:val="1"/>
      <w:numFmt w:val="decimal"/>
      <w:lvlText w:val="%1.%2.%3.%4.%5.%6.%7.%8."/>
      <w:lvlJc w:val="left"/>
      <w:pPr>
        <w:tabs>
          <w:tab w:val="num" w:pos="3642"/>
        </w:tabs>
        <w:ind w:left="3642" w:hanging="1122"/>
      </w:pPr>
      <w:rPr>
        <w:rFonts w:ascii="Arial" w:eastAsia="Arial" w:hAnsi="Arial" w:cs="Arial"/>
        <w:position w:val="0"/>
        <w:sz w:val="22"/>
        <w:szCs w:val="22"/>
      </w:rPr>
    </w:lvl>
    <w:lvl w:ilvl="8">
      <w:start w:val="1"/>
      <w:numFmt w:val="decimal"/>
      <w:lvlText w:val="%1.%2.%3.%4.%5.%6.%7.%8.%9."/>
      <w:lvlJc w:val="left"/>
      <w:pPr>
        <w:tabs>
          <w:tab w:val="num" w:pos="4200"/>
        </w:tabs>
        <w:ind w:left="4200" w:hanging="1320"/>
      </w:pPr>
      <w:rPr>
        <w:rFonts w:ascii="Arial" w:eastAsia="Arial" w:hAnsi="Arial" w:cs="Arial"/>
        <w:position w:val="0"/>
        <w:sz w:val="22"/>
        <w:szCs w:val="22"/>
      </w:rPr>
    </w:lvl>
  </w:abstractNum>
  <w:abstractNum w:abstractNumId="14">
    <w:nsid w:val="43857703"/>
    <w:multiLevelType w:val="multilevel"/>
    <w:tmpl w:val="0D2CADB6"/>
    <w:styleLink w:val="List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5">
    <w:nsid w:val="45F17258"/>
    <w:multiLevelType w:val="multilevel"/>
    <w:tmpl w:val="E5F8FFF4"/>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756"/>
        </w:tabs>
        <w:ind w:left="756" w:hanging="396"/>
      </w:pPr>
      <w:rPr>
        <w:rFonts w:ascii="Arial" w:eastAsia="Arial" w:hAnsi="Arial" w:cs="Arial"/>
        <w:position w:val="0"/>
        <w:sz w:val="22"/>
        <w:szCs w:val="22"/>
      </w:rPr>
    </w:lvl>
    <w:lvl w:ilvl="2">
      <w:start w:val="1"/>
      <w:numFmt w:val="decimal"/>
      <w:lvlText w:val="%1.%2.%3."/>
      <w:lvlJc w:val="left"/>
      <w:pPr>
        <w:tabs>
          <w:tab w:val="num" w:pos="1182"/>
        </w:tabs>
        <w:ind w:left="1182" w:hanging="462"/>
      </w:pPr>
      <w:rPr>
        <w:rFonts w:ascii="Arial" w:eastAsia="Arial" w:hAnsi="Arial" w:cs="Arial"/>
        <w:position w:val="0"/>
        <w:sz w:val="22"/>
        <w:szCs w:val="22"/>
      </w:rPr>
    </w:lvl>
    <w:lvl w:ilvl="3">
      <w:start w:val="1"/>
      <w:numFmt w:val="decimal"/>
      <w:lvlText w:val="%1.%2.%3.%4."/>
      <w:lvlJc w:val="left"/>
      <w:pPr>
        <w:tabs>
          <w:tab w:val="num" w:pos="1674"/>
        </w:tabs>
        <w:ind w:left="1674" w:hanging="594"/>
      </w:pPr>
      <w:rPr>
        <w:rFonts w:ascii="Arial" w:eastAsia="Arial" w:hAnsi="Arial" w:cs="Arial"/>
        <w:position w:val="0"/>
        <w:sz w:val="22"/>
        <w:szCs w:val="22"/>
      </w:rPr>
    </w:lvl>
    <w:lvl w:ilvl="4">
      <w:start w:val="1"/>
      <w:numFmt w:val="decimal"/>
      <w:lvlText w:val="%1.%2.%3.%4.%5."/>
      <w:lvlJc w:val="left"/>
      <w:pPr>
        <w:tabs>
          <w:tab w:val="num" w:pos="2166"/>
        </w:tabs>
        <w:ind w:left="2166" w:hanging="726"/>
      </w:pPr>
      <w:rPr>
        <w:rFonts w:ascii="Arial" w:eastAsia="Arial" w:hAnsi="Arial" w:cs="Arial"/>
        <w:position w:val="0"/>
        <w:sz w:val="22"/>
        <w:szCs w:val="22"/>
      </w:rPr>
    </w:lvl>
    <w:lvl w:ilvl="5">
      <w:start w:val="1"/>
      <w:numFmt w:val="decimal"/>
      <w:lvlText w:val="%1.%2.%3.%4.%5.%6."/>
      <w:lvlJc w:val="left"/>
      <w:pPr>
        <w:tabs>
          <w:tab w:val="num" w:pos="2658"/>
        </w:tabs>
        <w:ind w:left="2658" w:hanging="858"/>
      </w:pPr>
      <w:rPr>
        <w:rFonts w:ascii="Arial" w:eastAsia="Arial" w:hAnsi="Arial" w:cs="Arial"/>
        <w:position w:val="0"/>
        <w:sz w:val="22"/>
        <w:szCs w:val="22"/>
      </w:rPr>
    </w:lvl>
    <w:lvl w:ilvl="6">
      <w:start w:val="1"/>
      <w:numFmt w:val="decimal"/>
      <w:lvlText w:val="%1.%2.%3.%4.%5.%6.%7."/>
      <w:lvlJc w:val="left"/>
      <w:pPr>
        <w:tabs>
          <w:tab w:val="num" w:pos="3150"/>
        </w:tabs>
        <w:ind w:left="3150" w:hanging="990"/>
      </w:pPr>
      <w:rPr>
        <w:rFonts w:ascii="Arial" w:eastAsia="Arial" w:hAnsi="Arial" w:cs="Arial"/>
        <w:position w:val="0"/>
        <w:sz w:val="22"/>
        <w:szCs w:val="22"/>
      </w:rPr>
    </w:lvl>
    <w:lvl w:ilvl="7">
      <w:start w:val="1"/>
      <w:numFmt w:val="decimal"/>
      <w:lvlText w:val="%1.%2.%3.%4.%5.%6.%7.%8."/>
      <w:lvlJc w:val="left"/>
      <w:pPr>
        <w:tabs>
          <w:tab w:val="num" w:pos="3642"/>
        </w:tabs>
        <w:ind w:left="3642" w:hanging="1122"/>
      </w:pPr>
      <w:rPr>
        <w:rFonts w:ascii="Arial" w:eastAsia="Arial" w:hAnsi="Arial" w:cs="Arial"/>
        <w:position w:val="0"/>
        <w:sz w:val="22"/>
        <w:szCs w:val="22"/>
      </w:rPr>
    </w:lvl>
    <w:lvl w:ilvl="8">
      <w:start w:val="1"/>
      <w:numFmt w:val="decimal"/>
      <w:lvlText w:val="%1.%2.%3.%4.%5.%6.%7.%8.%9."/>
      <w:lvlJc w:val="left"/>
      <w:pPr>
        <w:tabs>
          <w:tab w:val="num" w:pos="4200"/>
        </w:tabs>
        <w:ind w:left="4200" w:hanging="1320"/>
      </w:pPr>
      <w:rPr>
        <w:rFonts w:ascii="Arial" w:eastAsia="Arial" w:hAnsi="Arial" w:cs="Arial"/>
        <w:position w:val="0"/>
        <w:sz w:val="22"/>
        <w:szCs w:val="22"/>
      </w:rPr>
    </w:lvl>
  </w:abstractNum>
  <w:abstractNum w:abstractNumId="16">
    <w:nsid w:val="485B1567"/>
    <w:multiLevelType w:val="multilevel"/>
    <w:tmpl w:val="8BD863EA"/>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7">
    <w:nsid w:val="49EC3360"/>
    <w:multiLevelType w:val="multilevel"/>
    <w:tmpl w:val="449A535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nsid w:val="4E9F7817"/>
    <w:multiLevelType w:val="multilevel"/>
    <w:tmpl w:val="BCCA46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4F9F5E5D"/>
    <w:multiLevelType w:val="multilevel"/>
    <w:tmpl w:val="A1E8C534"/>
    <w:styleLink w:val="List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0">
    <w:nsid w:val="540F09CC"/>
    <w:multiLevelType w:val="multilevel"/>
    <w:tmpl w:val="F29A8E8C"/>
    <w:styleLink w:val="List8"/>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21">
    <w:nsid w:val="5C7A71B9"/>
    <w:multiLevelType w:val="multilevel"/>
    <w:tmpl w:val="1EA87A0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2">
    <w:nsid w:val="5E605C19"/>
    <w:multiLevelType w:val="multilevel"/>
    <w:tmpl w:val="E4F4FED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3">
    <w:nsid w:val="5FDC50AB"/>
    <w:multiLevelType w:val="multilevel"/>
    <w:tmpl w:val="0D2CADB6"/>
    <w:styleLink w:val="List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4">
    <w:nsid w:val="617649B0"/>
    <w:multiLevelType w:val="multilevel"/>
    <w:tmpl w:val="57141A7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62AA6AD7"/>
    <w:multiLevelType w:val="hybridMultilevel"/>
    <w:tmpl w:val="36CCB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0118EA"/>
    <w:multiLevelType w:val="multilevel"/>
    <w:tmpl w:val="DDEE7362"/>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27">
    <w:nsid w:val="69BD55D9"/>
    <w:multiLevelType w:val="multilevel"/>
    <w:tmpl w:val="5BDECF2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nsid w:val="6BF56E06"/>
    <w:multiLevelType w:val="multilevel"/>
    <w:tmpl w:val="7BE0C10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nsid w:val="76E32C4B"/>
    <w:multiLevelType w:val="multilevel"/>
    <w:tmpl w:val="0422065E"/>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num w:numId="1">
    <w:abstractNumId w:val="11"/>
  </w:num>
  <w:num w:numId="2">
    <w:abstractNumId w:val="24"/>
  </w:num>
  <w:num w:numId="3">
    <w:abstractNumId w:val="12"/>
  </w:num>
  <w:num w:numId="4">
    <w:abstractNumId w:val="19"/>
  </w:num>
  <w:num w:numId="5">
    <w:abstractNumId w:val="27"/>
  </w:num>
  <w:num w:numId="6">
    <w:abstractNumId w:val="22"/>
  </w:num>
  <w:num w:numId="7">
    <w:abstractNumId w:val="23"/>
  </w:num>
  <w:num w:numId="8">
    <w:abstractNumId w:val="17"/>
  </w:num>
  <w:num w:numId="9">
    <w:abstractNumId w:val="14"/>
  </w:num>
  <w:num w:numId="10">
    <w:abstractNumId w:val="15"/>
  </w:num>
  <w:num w:numId="11">
    <w:abstractNumId w:val="21"/>
  </w:num>
  <w:num w:numId="12">
    <w:abstractNumId w:val="13"/>
    <w:lvlOverride w:ilvl="0">
      <w:lvl w:ilvl="0">
        <w:start w:val="9"/>
        <w:numFmt w:val="decimal"/>
        <w:lvlText w:val="%1."/>
        <w:lvlJc w:val="left"/>
        <w:pPr>
          <w:tabs>
            <w:tab w:val="num" w:pos="360"/>
          </w:tabs>
          <w:ind w:left="360" w:hanging="360"/>
        </w:pPr>
        <w:rPr>
          <w:rFonts w:ascii="Arial" w:eastAsia="Arial" w:hAnsi="Arial" w:cs="Arial"/>
          <w:position w:val="0"/>
          <w:sz w:val="22"/>
          <w:szCs w:val="22"/>
        </w:rPr>
      </w:lvl>
    </w:lvlOverride>
    <w:lvlOverride w:ilvl="1">
      <w:lvl w:ilvl="1">
        <w:start w:val="1"/>
        <w:numFmt w:val="decimal"/>
        <w:lvlText w:val="%1.%2."/>
        <w:lvlJc w:val="left"/>
        <w:pPr>
          <w:tabs>
            <w:tab w:val="num" w:pos="538"/>
          </w:tabs>
          <w:ind w:left="538" w:hanging="396"/>
        </w:pPr>
        <w:rPr>
          <w:rFonts w:ascii="Arial" w:eastAsia="Arial" w:hAnsi="Arial" w:cs="Arial"/>
          <w:position w:val="0"/>
          <w:sz w:val="22"/>
          <w:szCs w:val="22"/>
        </w:rPr>
      </w:lvl>
    </w:lvlOverride>
  </w:num>
  <w:num w:numId="13">
    <w:abstractNumId w:val="6"/>
  </w:num>
  <w:num w:numId="14">
    <w:abstractNumId w:val="2"/>
  </w:num>
  <w:num w:numId="15">
    <w:abstractNumId w:val="4"/>
  </w:num>
  <w:num w:numId="16">
    <w:abstractNumId w:val="8"/>
  </w:num>
  <w:num w:numId="17">
    <w:abstractNumId w:val="9"/>
    <w:lvlOverride w:ilvl="1">
      <w:lvl w:ilvl="1">
        <w:start w:val="1"/>
        <w:numFmt w:val="decimal"/>
        <w:lvlText w:val="%1.%2."/>
        <w:lvlJc w:val="left"/>
        <w:rPr>
          <w:rFonts w:ascii="Arial" w:eastAsia="Arial" w:hAnsi="Arial" w:cs="Arial"/>
          <w:position w:val="0"/>
        </w:rPr>
      </w:lvl>
    </w:lvlOverride>
    <w:lvlOverride w:ilvl="2">
      <w:lvl w:ilvl="2">
        <w:start w:val="1"/>
        <w:numFmt w:val="decimal"/>
        <w:lvlText w:val="%1.%2.%3."/>
        <w:lvlJc w:val="left"/>
        <w:rPr>
          <w:rFonts w:ascii="Arial" w:eastAsia="Arial" w:hAnsi="Arial" w:cs="Arial"/>
          <w:position w:val="0"/>
        </w:rPr>
      </w:lvl>
    </w:lvlOverride>
  </w:num>
  <w:num w:numId="18">
    <w:abstractNumId w:val="28"/>
  </w:num>
  <w:num w:numId="19">
    <w:abstractNumId w:val="10"/>
  </w:num>
  <w:num w:numId="20">
    <w:abstractNumId w:val="5"/>
  </w:num>
  <w:num w:numId="21">
    <w:abstractNumId w:val="3"/>
  </w:num>
  <w:num w:numId="22">
    <w:abstractNumId w:val="7"/>
  </w:num>
  <w:num w:numId="23">
    <w:abstractNumId w:val="16"/>
  </w:num>
  <w:num w:numId="24">
    <w:abstractNumId w:val="18"/>
  </w:num>
  <w:num w:numId="25">
    <w:abstractNumId w:val="26"/>
  </w:num>
  <w:num w:numId="26">
    <w:abstractNumId w:val="29"/>
  </w:num>
  <w:num w:numId="27">
    <w:abstractNumId w:val="20"/>
  </w:num>
  <w:num w:numId="28">
    <w:abstractNumId w:val="0"/>
  </w:num>
  <w:num w:numId="29">
    <w:abstractNumId w:val="1"/>
  </w:num>
  <w:num w:numId="30">
    <w:abstractNumId w:val="25"/>
  </w:num>
  <w:num w:numId="31">
    <w:abstractNumId w:val="9"/>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567"/>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
  <w:rsids>
    <w:rsidRoot w:val="00B8197C"/>
    <w:rsid w:val="0002705D"/>
    <w:rsid w:val="00103A5F"/>
    <w:rsid w:val="001200FD"/>
    <w:rsid w:val="001325B9"/>
    <w:rsid w:val="00156B7C"/>
    <w:rsid w:val="0016666D"/>
    <w:rsid w:val="002F21BA"/>
    <w:rsid w:val="002F7F70"/>
    <w:rsid w:val="00353869"/>
    <w:rsid w:val="00377E1A"/>
    <w:rsid w:val="003A1577"/>
    <w:rsid w:val="0042230F"/>
    <w:rsid w:val="0043218D"/>
    <w:rsid w:val="00452293"/>
    <w:rsid w:val="004957F4"/>
    <w:rsid w:val="00535B91"/>
    <w:rsid w:val="005B30EE"/>
    <w:rsid w:val="00624FF4"/>
    <w:rsid w:val="0063563C"/>
    <w:rsid w:val="006925BB"/>
    <w:rsid w:val="0079095C"/>
    <w:rsid w:val="007A4E3E"/>
    <w:rsid w:val="007C749F"/>
    <w:rsid w:val="008215F1"/>
    <w:rsid w:val="008216EC"/>
    <w:rsid w:val="00840FB1"/>
    <w:rsid w:val="008802E2"/>
    <w:rsid w:val="00952740"/>
    <w:rsid w:val="009F309E"/>
    <w:rsid w:val="00B8197C"/>
    <w:rsid w:val="00B85C9C"/>
    <w:rsid w:val="00B86127"/>
    <w:rsid w:val="00BF33EA"/>
    <w:rsid w:val="00CD7918"/>
    <w:rsid w:val="00CF35D2"/>
    <w:rsid w:val="00D0138B"/>
    <w:rsid w:val="00D047FF"/>
    <w:rsid w:val="00D71C1C"/>
    <w:rsid w:val="00D763AA"/>
    <w:rsid w:val="00D81E33"/>
    <w:rsid w:val="00DF0822"/>
    <w:rsid w:val="00E25CA9"/>
    <w:rsid w:val="00E46470"/>
    <w:rsid w:val="00E84889"/>
    <w:rsid w:val="00EC31A2"/>
    <w:rsid w:val="00F200A4"/>
    <w:rsid w:val="00F26309"/>
    <w:rsid w:val="00F33C02"/>
    <w:rsid w:val="00F773EF"/>
    <w:rsid w:val="00FB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74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link w:val="HeaderCha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paragraph" w:customStyle="1" w:styleId="Body">
    <w:name w:val="Body"/>
    <w:rPr>
      <w:rFonts w:ascii="Frutiger 45 Light" w:eastAsia="Frutiger 45 Light" w:hAnsi="Frutiger 45 Light" w:cs="Frutiger 45 Light"/>
      <w:color w:val="000000"/>
      <w:sz w:val="22"/>
      <w:szCs w:val="22"/>
      <w:u w:color="000000"/>
    </w:rPr>
  </w:style>
  <w:style w:type="numbering" w:customStyle="1" w:styleId="List1">
    <w:name w:val="List 1"/>
    <w:basedOn w:val="ImportedStyle2"/>
    <w:pPr>
      <w:numPr>
        <w:numId w:val="7"/>
      </w:numPr>
    </w:pPr>
  </w:style>
  <w:style w:type="numbering" w:customStyle="1" w:styleId="ImportedStyle2">
    <w:name w:val="Imported Style 2"/>
  </w:style>
  <w:style w:type="paragraph" w:styleId="ListParagraph">
    <w:name w:val="List Paragraph"/>
    <w:pPr>
      <w:ind w:left="720"/>
    </w:pPr>
    <w:rPr>
      <w:rFonts w:ascii="Frutiger 45 Light" w:eastAsia="Frutiger 45 Light" w:hAnsi="Frutiger 45 Light" w:cs="Frutiger 45 Light"/>
      <w:color w:val="000000"/>
      <w:sz w:val="22"/>
      <w:szCs w:val="22"/>
      <w:u w:color="000000"/>
      <w:lang w:val="en-US"/>
    </w:rPr>
  </w:style>
  <w:style w:type="numbering" w:customStyle="1" w:styleId="List21">
    <w:name w:val="List 21"/>
    <w:basedOn w:val="ImportedStyle2"/>
    <w:pPr>
      <w:numPr>
        <w:numId w:val="9"/>
      </w:numPr>
    </w:pPr>
  </w:style>
  <w:style w:type="paragraph" w:customStyle="1" w:styleId="Pa12">
    <w:name w:val="Pa12"/>
    <w:next w:val="Body"/>
    <w:pPr>
      <w:spacing w:line="201" w:lineRule="atLeast"/>
    </w:pPr>
    <w:rPr>
      <w:rFonts w:ascii="Aileron SemiBold" w:eastAsia="Aileron SemiBold" w:hAnsi="Aileron SemiBold" w:cs="Aileron SemiBold"/>
      <w:color w:val="000000"/>
      <w:sz w:val="24"/>
      <w:szCs w:val="24"/>
      <w:u w:color="000000"/>
      <w:lang w:val="en-US"/>
    </w:rPr>
  </w:style>
  <w:style w:type="numbering" w:customStyle="1" w:styleId="List31">
    <w:name w:val="List 31"/>
    <w:basedOn w:val="ImportedStyle3"/>
    <w:pPr>
      <w:numPr>
        <w:numId w:val="32"/>
      </w:numPr>
    </w:pPr>
  </w:style>
  <w:style w:type="numbering" w:customStyle="1" w:styleId="ImportedStyle3">
    <w:name w:val="Imported Style 3"/>
  </w:style>
  <w:style w:type="numbering" w:customStyle="1" w:styleId="List41">
    <w:name w:val="List 41"/>
    <w:basedOn w:val="ImportedStyle3"/>
    <w:pPr>
      <w:numPr>
        <w:numId w:val="14"/>
      </w:numPr>
    </w:pPr>
  </w:style>
  <w:style w:type="numbering" w:customStyle="1" w:styleId="List51">
    <w:name w:val="List 51"/>
    <w:basedOn w:val="ImportedStyle4"/>
    <w:pPr>
      <w:numPr>
        <w:numId w:val="31"/>
      </w:numPr>
    </w:pPr>
  </w:style>
  <w:style w:type="numbering" w:customStyle="1" w:styleId="ImportedStyle4">
    <w:name w:val="Imported Style 4"/>
  </w:style>
  <w:style w:type="numbering" w:customStyle="1" w:styleId="List6">
    <w:name w:val="List 6"/>
    <w:basedOn w:val="ImportedStyle4"/>
    <w:pPr>
      <w:numPr>
        <w:numId w:val="22"/>
      </w:numPr>
    </w:pPr>
  </w:style>
  <w:style w:type="numbering" w:customStyle="1" w:styleId="List7">
    <w:name w:val="List 7"/>
    <w:basedOn w:val="ImportedStyle4"/>
    <w:pPr>
      <w:numPr>
        <w:numId w:val="21"/>
      </w:numPr>
    </w:pPr>
  </w:style>
  <w:style w:type="paragraph" w:customStyle="1" w:styleId="Pa13">
    <w:name w:val="Pa13"/>
    <w:next w:val="Body"/>
    <w:pPr>
      <w:spacing w:line="201" w:lineRule="atLeast"/>
    </w:pPr>
    <w:rPr>
      <w:rFonts w:ascii="Aileron Light" w:eastAsia="Aileron Light" w:hAnsi="Aileron Light" w:cs="Aileron Light"/>
      <w:color w:val="000000"/>
      <w:sz w:val="24"/>
      <w:szCs w:val="24"/>
      <w:u w:color="000000"/>
      <w:lang w:val="en-US"/>
    </w:rPr>
  </w:style>
  <w:style w:type="numbering" w:customStyle="1" w:styleId="List8">
    <w:name w:val="List 8"/>
    <w:basedOn w:val="ImportedStyle5"/>
    <w:pPr>
      <w:numPr>
        <w:numId w:val="27"/>
      </w:numPr>
    </w:pPr>
  </w:style>
  <w:style w:type="numbering" w:customStyle="1" w:styleId="ImportedStyle5">
    <w:name w:val="Imported Style 5"/>
  </w:style>
  <w:style w:type="numbering" w:customStyle="1" w:styleId="List9">
    <w:name w:val="List 9"/>
    <w:basedOn w:val="ImportedStyle4"/>
    <w:pPr>
      <w:numPr>
        <w:numId w:val="29"/>
      </w:numPr>
    </w:pPr>
  </w:style>
  <w:style w:type="paragraph" w:styleId="BalloonText">
    <w:name w:val="Balloon Text"/>
    <w:basedOn w:val="Normal"/>
    <w:link w:val="BalloonTextChar"/>
    <w:uiPriority w:val="99"/>
    <w:semiHidden/>
    <w:unhideWhenUsed/>
    <w:rsid w:val="00BF33EA"/>
    <w:rPr>
      <w:rFonts w:ascii="Tahoma" w:hAnsi="Tahoma" w:cs="Tahoma"/>
      <w:sz w:val="16"/>
      <w:szCs w:val="16"/>
    </w:rPr>
  </w:style>
  <w:style w:type="character" w:customStyle="1" w:styleId="BalloonTextChar">
    <w:name w:val="Balloon Text Char"/>
    <w:basedOn w:val="DefaultParagraphFont"/>
    <w:link w:val="BalloonText"/>
    <w:uiPriority w:val="99"/>
    <w:semiHidden/>
    <w:rsid w:val="00BF33E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F33EA"/>
    <w:rPr>
      <w:sz w:val="16"/>
      <w:szCs w:val="16"/>
    </w:rPr>
  </w:style>
  <w:style w:type="paragraph" w:styleId="CommentText">
    <w:name w:val="annotation text"/>
    <w:basedOn w:val="Normal"/>
    <w:link w:val="CommentTextChar"/>
    <w:uiPriority w:val="99"/>
    <w:semiHidden/>
    <w:unhideWhenUsed/>
    <w:rsid w:val="00BF33EA"/>
    <w:rPr>
      <w:sz w:val="20"/>
      <w:szCs w:val="20"/>
    </w:rPr>
  </w:style>
  <w:style w:type="character" w:customStyle="1" w:styleId="CommentTextChar">
    <w:name w:val="Comment Text Char"/>
    <w:basedOn w:val="DefaultParagraphFont"/>
    <w:link w:val="CommentText"/>
    <w:uiPriority w:val="99"/>
    <w:semiHidden/>
    <w:rsid w:val="00BF33EA"/>
    <w:rPr>
      <w:lang w:val="en-US" w:eastAsia="en-US"/>
    </w:rPr>
  </w:style>
  <w:style w:type="paragraph" w:styleId="CommentSubject">
    <w:name w:val="annotation subject"/>
    <w:basedOn w:val="CommentText"/>
    <w:next w:val="CommentText"/>
    <w:link w:val="CommentSubjectChar"/>
    <w:uiPriority w:val="99"/>
    <w:semiHidden/>
    <w:unhideWhenUsed/>
    <w:rsid w:val="00BF33EA"/>
    <w:rPr>
      <w:b/>
      <w:bCs/>
    </w:rPr>
  </w:style>
  <w:style w:type="character" w:customStyle="1" w:styleId="CommentSubjectChar">
    <w:name w:val="Comment Subject Char"/>
    <w:basedOn w:val="CommentTextChar"/>
    <w:link w:val="CommentSubject"/>
    <w:uiPriority w:val="99"/>
    <w:semiHidden/>
    <w:rsid w:val="00BF33EA"/>
    <w:rPr>
      <w:b/>
      <w:bCs/>
      <w:lang w:val="en-US" w:eastAsia="en-US"/>
    </w:rPr>
  </w:style>
  <w:style w:type="character" w:customStyle="1" w:styleId="HeaderChar">
    <w:name w:val="Header Char"/>
    <w:basedOn w:val="DefaultParagraphFont"/>
    <w:link w:val="Header"/>
    <w:rsid w:val="0016666D"/>
    <w:rPr>
      <w:rFonts w:ascii="Frutiger 45 Light" w:eastAsia="Frutiger 45 Light" w:hAnsi="Frutiger 45 Light" w:cs="Frutiger 45 Light"/>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link w:val="HeaderCha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paragraph" w:customStyle="1" w:styleId="Body">
    <w:name w:val="Body"/>
    <w:rPr>
      <w:rFonts w:ascii="Frutiger 45 Light" w:eastAsia="Frutiger 45 Light" w:hAnsi="Frutiger 45 Light" w:cs="Frutiger 45 Light"/>
      <w:color w:val="000000"/>
      <w:sz w:val="22"/>
      <w:szCs w:val="22"/>
      <w:u w:color="000000"/>
    </w:rPr>
  </w:style>
  <w:style w:type="numbering" w:customStyle="1" w:styleId="List1">
    <w:name w:val="List 1"/>
    <w:basedOn w:val="ImportedStyle2"/>
    <w:pPr>
      <w:numPr>
        <w:numId w:val="7"/>
      </w:numPr>
    </w:pPr>
  </w:style>
  <w:style w:type="numbering" w:customStyle="1" w:styleId="ImportedStyle2">
    <w:name w:val="Imported Style 2"/>
  </w:style>
  <w:style w:type="paragraph" w:styleId="ListParagraph">
    <w:name w:val="List Paragraph"/>
    <w:pPr>
      <w:ind w:left="720"/>
    </w:pPr>
    <w:rPr>
      <w:rFonts w:ascii="Frutiger 45 Light" w:eastAsia="Frutiger 45 Light" w:hAnsi="Frutiger 45 Light" w:cs="Frutiger 45 Light"/>
      <w:color w:val="000000"/>
      <w:sz w:val="22"/>
      <w:szCs w:val="22"/>
      <w:u w:color="000000"/>
      <w:lang w:val="en-US"/>
    </w:rPr>
  </w:style>
  <w:style w:type="numbering" w:customStyle="1" w:styleId="List21">
    <w:name w:val="List 21"/>
    <w:basedOn w:val="ImportedStyle2"/>
    <w:pPr>
      <w:numPr>
        <w:numId w:val="9"/>
      </w:numPr>
    </w:pPr>
  </w:style>
  <w:style w:type="paragraph" w:customStyle="1" w:styleId="Pa12">
    <w:name w:val="Pa12"/>
    <w:next w:val="Body"/>
    <w:pPr>
      <w:spacing w:line="201" w:lineRule="atLeast"/>
    </w:pPr>
    <w:rPr>
      <w:rFonts w:ascii="Aileron SemiBold" w:eastAsia="Aileron SemiBold" w:hAnsi="Aileron SemiBold" w:cs="Aileron SemiBold"/>
      <w:color w:val="000000"/>
      <w:sz w:val="24"/>
      <w:szCs w:val="24"/>
      <w:u w:color="000000"/>
      <w:lang w:val="en-US"/>
    </w:rPr>
  </w:style>
  <w:style w:type="numbering" w:customStyle="1" w:styleId="List31">
    <w:name w:val="List 31"/>
    <w:basedOn w:val="ImportedStyle3"/>
    <w:pPr>
      <w:numPr>
        <w:numId w:val="32"/>
      </w:numPr>
    </w:pPr>
  </w:style>
  <w:style w:type="numbering" w:customStyle="1" w:styleId="ImportedStyle3">
    <w:name w:val="Imported Style 3"/>
  </w:style>
  <w:style w:type="numbering" w:customStyle="1" w:styleId="List41">
    <w:name w:val="List 41"/>
    <w:basedOn w:val="ImportedStyle3"/>
    <w:pPr>
      <w:numPr>
        <w:numId w:val="14"/>
      </w:numPr>
    </w:pPr>
  </w:style>
  <w:style w:type="numbering" w:customStyle="1" w:styleId="List51">
    <w:name w:val="List 51"/>
    <w:basedOn w:val="ImportedStyle4"/>
    <w:pPr>
      <w:numPr>
        <w:numId w:val="31"/>
      </w:numPr>
    </w:pPr>
  </w:style>
  <w:style w:type="numbering" w:customStyle="1" w:styleId="ImportedStyle4">
    <w:name w:val="Imported Style 4"/>
  </w:style>
  <w:style w:type="numbering" w:customStyle="1" w:styleId="List6">
    <w:name w:val="List 6"/>
    <w:basedOn w:val="ImportedStyle4"/>
    <w:pPr>
      <w:numPr>
        <w:numId w:val="22"/>
      </w:numPr>
    </w:pPr>
  </w:style>
  <w:style w:type="numbering" w:customStyle="1" w:styleId="List7">
    <w:name w:val="List 7"/>
    <w:basedOn w:val="ImportedStyle4"/>
    <w:pPr>
      <w:numPr>
        <w:numId w:val="21"/>
      </w:numPr>
    </w:pPr>
  </w:style>
  <w:style w:type="paragraph" w:customStyle="1" w:styleId="Pa13">
    <w:name w:val="Pa13"/>
    <w:next w:val="Body"/>
    <w:pPr>
      <w:spacing w:line="201" w:lineRule="atLeast"/>
    </w:pPr>
    <w:rPr>
      <w:rFonts w:ascii="Aileron Light" w:eastAsia="Aileron Light" w:hAnsi="Aileron Light" w:cs="Aileron Light"/>
      <w:color w:val="000000"/>
      <w:sz w:val="24"/>
      <w:szCs w:val="24"/>
      <w:u w:color="000000"/>
      <w:lang w:val="en-US"/>
    </w:rPr>
  </w:style>
  <w:style w:type="numbering" w:customStyle="1" w:styleId="List8">
    <w:name w:val="List 8"/>
    <w:basedOn w:val="ImportedStyle5"/>
    <w:pPr>
      <w:numPr>
        <w:numId w:val="27"/>
      </w:numPr>
    </w:pPr>
  </w:style>
  <w:style w:type="numbering" w:customStyle="1" w:styleId="ImportedStyle5">
    <w:name w:val="Imported Style 5"/>
  </w:style>
  <w:style w:type="numbering" w:customStyle="1" w:styleId="List9">
    <w:name w:val="List 9"/>
    <w:basedOn w:val="ImportedStyle4"/>
    <w:pPr>
      <w:numPr>
        <w:numId w:val="29"/>
      </w:numPr>
    </w:pPr>
  </w:style>
  <w:style w:type="paragraph" w:styleId="BalloonText">
    <w:name w:val="Balloon Text"/>
    <w:basedOn w:val="Normal"/>
    <w:link w:val="BalloonTextChar"/>
    <w:uiPriority w:val="99"/>
    <w:semiHidden/>
    <w:unhideWhenUsed/>
    <w:rsid w:val="00BF33EA"/>
    <w:rPr>
      <w:rFonts w:ascii="Tahoma" w:hAnsi="Tahoma" w:cs="Tahoma"/>
      <w:sz w:val="16"/>
      <w:szCs w:val="16"/>
    </w:rPr>
  </w:style>
  <w:style w:type="character" w:customStyle="1" w:styleId="BalloonTextChar">
    <w:name w:val="Balloon Text Char"/>
    <w:basedOn w:val="DefaultParagraphFont"/>
    <w:link w:val="BalloonText"/>
    <w:uiPriority w:val="99"/>
    <w:semiHidden/>
    <w:rsid w:val="00BF33E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F33EA"/>
    <w:rPr>
      <w:sz w:val="16"/>
      <w:szCs w:val="16"/>
    </w:rPr>
  </w:style>
  <w:style w:type="paragraph" w:styleId="CommentText">
    <w:name w:val="annotation text"/>
    <w:basedOn w:val="Normal"/>
    <w:link w:val="CommentTextChar"/>
    <w:uiPriority w:val="99"/>
    <w:semiHidden/>
    <w:unhideWhenUsed/>
    <w:rsid w:val="00BF33EA"/>
    <w:rPr>
      <w:sz w:val="20"/>
      <w:szCs w:val="20"/>
    </w:rPr>
  </w:style>
  <w:style w:type="character" w:customStyle="1" w:styleId="CommentTextChar">
    <w:name w:val="Comment Text Char"/>
    <w:basedOn w:val="DefaultParagraphFont"/>
    <w:link w:val="CommentText"/>
    <w:uiPriority w:val="99"/>
    <w:semiHidden/>
    <w:rsid w:val="00BF33EA"/>
    <w:rPr>
      <w:lang w:val="en-US" w:eastAsia="en-US"/>
    </w:rPr>
  </w:style>
  <w:style w:type="paragraph" w:styleId="CommentSubject">
    <w:name w:val="annotation subject"/>
    <w:basedOn w:val="CommentText"/>
    <w:next w:val="CommentText"/>
    <w:link w:val="CommentSubjectChar"/>
    <w:uiPriority w:val="99"/>
    <w:semiHidden/>
    <w:unhideWhenUsed/>
    <w:rsid w:val="00BF33EA"/>
    <w:rPr>
      <w:b/>
      <w:bCs/>
    </w:rPr>
  </w:style>
  <w:style w:type="character" w:customStyle="1" w:styleId="CommentSubjectChar">
    <w:name w:val="Comment Subject Char"/>
    <w:basedOn w:val="CommentTextChar"/>
    <w:link w:val="CommentSubject"/>
    <w:uiPriority w:val="99"/>
    <w:semiHidden/>
    <w:rsid w:val="00BF33EA"/>
    <w:rPr>
      <w:b/>
      <w:bCs/>
      <w:lang w:val="en-US" w:eastAsia="en-US"/>
    </w:rPr>
  </w:style>
  <w:style w:type="character" w:customStyle="1" w:styleId="HeaderChar">
    <w:name w:val="Header Char"/>
    <w:basedOn w:val="DefaultParagraphFont"/>
    <w:link w:val="Header"/>
    <w:rsid w:val="0016666D"/>
    <w:rPr>
      <w:rFonts w:ascii="Frutiger 45 Light" w:eastAsia="Frutiger 45 Light" w:hAnsi="Frutiger 45 Light" w:cs="Frutiger 45 Light"/>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85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pfa.org/-/media/iclgf/documents/iclgf_final_report.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amon.lally@local.gov.uk%20/%20stephen.hughes@loca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45"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91BA-1D1A-409D-8525-9D0C46C66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F634A-6A17-4DE9-91AA-CB028BEE50C2}">
  <ds:schemaRefs>
    <ds:schemaRef ds:uri="http://purl.org/dc/dcmitype/"/>
    <ds:schemaRef ds:uri="http://schemas.microsoft.com/office/2006/metadata/properties"/>
    <ds:schemaRef ds:uri="c8febe6a-14d9-43ab-83c3-c48f478fa47c"/>
    <ds:schemaRef ds:uri="http://purl.org/dc/elements/1.1/"/>
    <ds:schemaRef ds:uri="1c8a0e75-f4bc-4eb4-8ed0-578eaea9e1c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669EE2D-3678-450D-B5A5-CEE447D66B17}">
  <ds:schemaRefs>
    <ds:schemaRef ds:uri="http://schemas.microsoft.com/sharepoint/v3/contenttype/forms"/>
  </ds:schemaRefs>
</ds:datastoreItem>
</file>

<file path=customXml/itemProps4.xml><?xml version="1.0" encoding="utf-8"?>
<ds:datastoreItem xmlns:ds="http://schemas.openxmlformats.org/officeDocument/2006/customXml" ds:itemID="{CE2722E9-2878-4AB5-83DE-EA255490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2348</Words>
  <Characters>12612</Characters>
  <Application>Microsoft Office Word</Application>
  <DocSecurity>0</DocSecurity>
  <Lines>840</Lines>
  <Paragraphs>393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Morton</dc:creator>
  <cp:lastModifiedBy>Michael Edley</cp:lastModifiedBy>
  <cp:revision>7</cp:revision>
  <dcterms:created xsi:type="dcterms:W3CDTF">2015-03-10T11:12:00Z</dcterms:created>
  <dcterms:modified xsi:type="dcterms:W3CDTF">2015-03-13T14:39:00Z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0x0101005A65DC1DF097BB4D918DDFF0A7088608</vt:lpwstr>
  </op:property>
  <op:property fmtid="{D5CDD505-2E9C-101B-9397-08002B2CF9AE}" pid="3" name="TaxKeyword">
    <vt:lpwstr/>
  </op:property>
  <op:property fmtid="{D5CDD505-2E9C-101B-9397-08002B2CF9AE}" pid="4" name="Title">
    <vt:lpwstr>Independent Local Government Finance Commission: Final report</vt:lpwstr>
  </op:property>
  <op:property fmtid="{D5CDD505-2E9C-101B-9397-08002B2CF9AE}" pid="5" name="Keywords">
    <vt:lpwstr>Council meetings;Government, politics and public administration; Local government; Decision making; Council meetings;</vt:lpwstr>
  </op:property>
  <op:property fmtid="{D5CDD505-2E9C-101B-9397-08002B2CF9AE}" pid="6" name="Author">
    <vt:lpwstr>Your council</vt:lpwstr>
  </op:property>
</op:Properties>
</file>